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741" w:rsidRPr="00FA3BBA" w:rsidRDefault="00FA3BBA">
      <w:pPr>
        <w:snapToGrid w:val="0"/>
        <w:spacing w:afterLines="100" w:after="312" w:line="360" w:lineRule="auto"/>
        <w:jc w:val="center"/>
        <w:rPr>
          <w:rFonts w:ascii="仿宋" w:eastAsia="仿宋" w:hAnsi="仿宋" w:cs="宋体"/>
          <w:b/>
          <w:bCs/>
          <w:color w:val="000000"/>
          <w:sz w:val="44"/>
          <w:szCs w:val="44"/>
        </w:rPr>
      </w:pPr>
      <w:r>
        <w:rPr>
          <w:rFonts w:ascii="仿宋" w:eastAsia="仿宋" w:hAnsi="仿宋" w:cs="宋体" w:hint="eastAsia"/>
          <w:b/>
          <w:bCs/>
          <w:color w:val="000000"/>
          <w:sz w:val="44"/>
          <w:szCs w:val="44"/>
        </w:rPr>
        <w:t>计算机学院完全学分制人才培养方案制定原则与框架(试行)</w:t>
      </w:r>
    </w:p>
    <w:p w:rsidR="00D85741" w:rsidRDefault="000950EF">
      <w:pPr>
        <w:snapToGrid w:val="0"/>
        <w:spacing w:afterLines="100" w:after="312" w:line="360" w:lineRule="auto"/>
        <w:ind w:firstLineChars="200" w:firstLine="640"/>
        <w:rPr>
          <w:rFonts w:ascii="仿宋" w:eastAsia="仿宋" w:hAnsi="仿宋" w:cs="宋体"/>
          <w:sz w:val="32"/>
          <w:szCs w:val="32"/>
        </w:rPr>
      </w:pPr>
      <w:r>
        <w:rPr>
          <w:rFonts w:ascii="仿宋" w:eastAsia="仿宋" w:hAnsi="仿宋" w:cs="宋体"/>
          <w:sz w:val="32"/>
          <w:szCs w:val="32"/>
        </w:rPr>
        <w:t>为贯彻落实</w:t>
      </w:r>
      <w:r>
        <w:rPr>
          <w:rFonts w:ascii="仿宋" w:eastAsia="仿宋" w:hAnsi="仿宋" w:cs="宋体" w:hint="eastAsia"/>
          <w:sz w:val="32"/>
          <w:szCs w:val="32"/>
        </w:rPr>
        <w:t>我校2015年10月28日印发的《北京理工大学珠海学院关于推进完全学分制的实施意见》</w:t>
      </w:r>
      <w:r>
        <w:rPr>
          <w:rFonts w:ascii="仿宋" w:eastAsia="仿宋" w:hAnsi="仿宋" w:cs="宋体"/>
          <w:sz w:val="32"/>
          <w:szCs w:val="32"/>
        </w:rPr>
        <w:t>，</w:t>
      </w:r>
      <w:r>
        <w:rPr>
          <w:rFonts w:ascii="仿宋" w:eastAsia="仿宋" w:hAnsi="仿宋" w:cs="宋体" w:hint="eastAsia"/>
          <w:sz w:val="32"/>
          <w:szCs w:val="32"/>
        </w:rPr>
        <w:t>顺应高等教育发展形势，全面推动我院2016级完全学分制工作。特制定我院完全学分制人才培养方案制定原则与框架。</w:t>
      </w:r>
    </w:p>
    <w:p w:rsidR="00D85741" w:rsidRDefault="000950EF">
      <w:pPr>
        <w:snapToGrid w:val="0"/>
        <w:spacing w:afterLines="100" w:after="312"/>
        <w:rPr>
          <w:rFonts w:ascii="仿宋" w:eastAsia="仿宋" w:hAnsi="仿宋" w:cs="仿宋_GB2312"/>
          <w:sz w:val="32"/>
          <w:szCs w:val="32"/>
        </w:rPr>
      </w:pPr>
      <w:r>
        <w:rPr>
          <w:rFonts w:ascii="仿宋" w:eastAsia="仿宋" w:hAnsi="仿宋" w:cs="宋体" w:hint="eastAsia"/>
          <w:b/>
          <w:sz w:val="32"/>
          <w:szCs w:val="32"/>
        </w:rPr>
        <w:t>一、 学校人才培养方案制定原则</w:t>
      </w:r>
    </w:p>
    <w:p w:rsidR="00D85741" w:rsidRDefault="000950EF">
      <w:pPr>
        <w:ind w:firstLineChars="200" w:firstLine="640"/>
        <w:jc w:val="left"/>
        <w:rPr>
          <w:rFonts w:ascii="仿宋" w:eastAsia="仿宋" w:hAnsi="仿宋" w:cs="宋体"/>
          <w:sz w:val="32"/>
          <w:szCs w:val="32"/>
        </w:rPr>
      </w:pPr>
      <w:r>
        <w:rPr>
          <w:rFonts w:ascii="仿宋" w:eastAsia="仿宋" w:hAnsi="仿宋" w:cs="宋体" w:hint="eastAsia"/>
          <w:sz w:val="32"/>
          <w:szCs w:val="32"/>
        </w:rPr>
        <w:t>1、 进一步优化人才培养方案。遵循高等教育教学规律和学生成长成才规律，进一步明确各专业的培养目标、彰</w:t>
      </w:r>
      <w:proofErr w:type="gramStart"/>
      <w:r>
        <w:rPr>
          <w:rFonts w:ascii="仿宋" w:eastAsia="仿宋" w:hAnsi="仿宋" w:cs="宋体" w:hint="eastAsia"/>
          <w:sz w:val="32"/>
          <w:szCs w:val="32"/>
        </w:rPr>
        <w:t>显专业</w:t>
      </w:r>
      <w:proofErr w:type="gramEnd"/>
      <w:r>
        <w:rPr>
          <w:rFonts w:ascii="仿宋" w:eastAsia="仿宋" w:hAnsi="仿宋" w:cs="宋体" w:hint="eastAsia"/>
          <w:sz w:val="32"/>
          <w:szCs w:val="32"/>
        </w:rPr>
        <w:t>特色；进一步增强专业适应性和专业方向灵活性，扩大选修课比例，给学生自主选择专业或专业方向创造更多空间。</w:t>
      </w:r>
    </w:p>
    <w:p w:rsidR="00D85741" w:rsidRDefault="000950EF">
      <w:pPr>
        <w:ind w:firstLineChars="200" w:firstLine="640"/>
        <w:jc w:val="left"/>
        <w:rPr>
          <w:rFonts w:ascii="仿宋" w:eastAsia="仿宋" w:hAnsi="仿宋" w:cs="宋体"/>
          <w:sz w:val="32"/>
          <w:szCs w:val="32"/>
        </w:rPr>
      </w:pPr>
      <w:r>
        <w:rPr>
          <w:rFonts w:ascii="仿宋" w:eastAsia="仿宋" w:hAnsi="仿宋" w:cs="宋体" w:hint="eastAsia"/>
          <w:sz w:val="32"/>
          <w:szCs w:val="32"/>
        </w:rPr>
        <w:t>2、 进一步改革人才培养模式。鼓励制订按专业大类培养、跨学科专业培养、按岗位需求培养等人才培养方案；鼓励校内各学院、各专业交互上课、交叉培养；同时鼓励各专业学院与兄弟院校、科研院所、行业企业等协同育人。</w:t>
      </w:r>
    </w:p>
    <w:p w:rsidR="00D85741" w:rsidRDefault="000950EF">
      <w:pPr>
        <w:ind w:firstLineChars="200" w:firstLine="640"/>
        <w:jc w:val="left"/>
        <w:rPr>
          <w:rFonts w:ascii="仿宋" w:eastAsia="仿宋" w:hAnsi="仿宋" w:cs="宋体"/>
          <w:sz w:val="32"/>
          <w:szCs w:val="32"/>
        </w:rPr>
      </w:pPr>
      <w:r>
        <w:rPr>
          <w:rFonts w:ascii="仿宋" w:eastAsia="仿宋" w:hAnsi="仿宋" w:cs="宋体" w:hint="eastAsia"/>
          <w:sz w:val="32"/>
          <w:szCs w:val="32"/>
        </w:rPr>
        <w:t>3、 进一步强化实践创新创业能力培养。按照学校培养“应用型、复合型”人才的总目标和国家实施“创新驱动”战略的新要求，把培养学生的实践能力、创新能力和创业精神作为改革重点。增加实践教学比重，确保各类专业实践教学学分。鼓励学生通过社会实践、发明创造或参加科技、竞</w:t>
      </w:r>
      <w:r>
        <w:rPr>
          <w:rFonts w:ascii="仿宋" w:eastAsia="仿宋" w:hAnsi="仿宋" w:cs="宋体" w:hint="eastAsia"/>
          <w:sz w:val="32"/>
          <w:szCs w:val="32"/>
        </w:rPr>
        <w:lastRenderedPageBreak/>
        <w:t>赛活动等，获取创新实践学分替代部分必修或选修课学分。</w:t>
      </w:r>
    </w:p>
    <w:p w:rsidR="00D85741" w:rsidRDefault="000950EF">
      <w:pPr>
        <w:ind w:firstLineChars="200" w:firstLine="640"/>
        <w:jc w:val="left"/>
        <w:rPr>
          <w:rFonts w:ascii="仿宋" w:eastAsia="仿宋" w:hAnsi="仿宋" w:cs="宋体"/>
          <w:sz w:val="32"/>
          <w:szCs w:val="32"/>
        </w:rPr>
      </w:pPr>
      <w:r>
        <w:rPr>
          <w:rFonts w:ascii="仿宋" w:eastAsia="仿宋" w:hAnsi="仿宋" w:cs="宋体" w:hint="eastAsia"/>
          <w:sz w:val="32"/>
          <w:szCs w:val="32"/>
        </w:rPr>
        <w:t>4、 加强课程资源建设。不断丰富课程资源，提高课程教学质量；调动教师开课积极性，增加课程数量，满足学生课程修读的需要。要逐步实现每门课程都至少有2名以上教师授课，学生可以自主选择授课时段、任课教师，自助确定学业进程。</w:t>
      </w:r>
    </w:p>
    <w:p w:rsidR="00D85741" w:rsidRDefault="000950EF">
      <w:pPr>
        <w:ind w:firstLineChars="200" w:firstLine="640"/>
        <w:jc w:val="left"/>
        <w:rPr>
          <w:rFonts w:ascii="仿宋" w:eastAsia="仿宋" w:hAnsi="仿宋" w:cs="宋体"/>
          <w:sz w:val="32"/>
          <w:szCs w:val="32"/>
        </w:rPr>
      </w:pPr>
      <w:r>
        <w:rPr>
          <w:rFonts w:ascii="仿宋" w:eastAsia="仿宋" w:hAnsi="仿宋" w:cs="宋体" w:hint="eastAsia"/>
          <w:sz w:val="32"/>
          <w:szCs w:val="32"/>
        </w:rPr>
        <w:t>5、 充分利用现代教育技术手段，发挥信息技术在学分制改革中的作用，促进信息技术与教学的深度融合，加快对专业和课程的数字化改造，建设优质信息化教育教学资源，利用校外MOOC平台、课程学习网站、</w:t>
      </w:r>
      <w:proofErr w:type="gramStart"/>
      <w:r>
        <w:rPr>
          <w:rFonts w:ascii="仿宋" w:eastAsia="仿宋" w:hAnsi="仿宋" w:cs="宋体" w:hint="eastAsia"/>
          <w:sz w:val="32"/>
          <w:szCs w:val="32"/>
        </w:rPr>
        <w:t>微课等</w:t>
      </w:r>
      <w:proofErr w:type="gramEnd"/>
      <w:r>
        <w:rPr>
          <w:rFonts w:ascii="仿宋" w:eastAsia="仿宋" w:hAnsi="仿宋" w:cs="宋体" w:hint="eastAsia"/>
          <w:sz w:val="32"/>
          <w:szCs w:val="32"/>
        </w:rPr>
        <w:t>，创新信息化教学与学习方式，提升个性化互动教学水平。</w:t>
      </w:r>
    </w:p>
    <w:p w:rsidR="00D85741" w:rsidRDefault="000950EF">
      <w:pPr>
        <w:ind w:firstLineChars="200" w:firstLine="640"/>
        <w:jc w:val="left"/>
        <w:rPr>
          <w:rFonts w:ascii="仿宋" w:eastAsia="仿宋" w:hAnsi="仿宋" w:cs="宋体"/>
          <w:sz w:val="32"/>
          <w:szCs w:val="32"/>
        </w:rPr>
      </w:pPr>
      <w:r>
        <w:rPr>
          <w:rFonts w:ascii="仿宋" w:eastAsia="仿宋" w:hAnsi="仿宋" w:cs="宋体" w:hint="eastAsia"/>
          <w:sz w:val="32"/>
          <w:szCs w:val="32"/>
        </w:rPr>
        <w:t>6、 改革学业水平评价制度。由单一考试，改革为考试、考查、实践能力测试、综合考评等多元考核与评价方式，引导学生构建学业自评机制，不仅重视知识学习，更加重视能力提升和素质培养，利用学分制平台构建个性化学习计划。</w:t>
      </w:r>
    </w:p>
    <w:p w:rsidR="00D85741" w:rsidRDefault="00D85741">
      <w:pPr>
        <w:snapToGrid w:val="0"/>
        <w:spacing w:afterLines="100" w:after="312"/>
        <w:rPr>
          <w:rFonts w:ascii="仿宋" w:eastAsia="仿宋" w:hAnsi="仿宋" w:cs="宋体"/>
          <w:b/>
          <w:sz w:val="32"/>
          <w:szCs w:val="32"/>
        </w:rPr>
      </w:pPr>
    </w:p>
    <w:p w:rsidR="00D85741" w:rsidRDefault="000950EF">
      <w:pPr>
        <w:snapToGrid w:val="0"/>
        <w:spacing w:afterLines="100" w:after="312"/>
        <w:rPr>
          <w:rFonts w:ascii="仿宋" w:eastAsia="仿宋" w:hAnsi="仿宋" w:cs="仿宋_GB2312"/>
          <w:sz w:val="32"/>
          <w:szCs w:val="32"/>
        </w:rPr>
      </w:pPr>
      <w:r>
        <w:rPr>
          <w:rFonts w:ascii="仿宋" w:eastAsia="仿宋" w:hAnsi="仿宋" w:cs="宋体" w:hint="eastAsia"/>
          <w:b/>
          <w:sz w:val="32"/>
          <w:szCs w:val="32"/>
        </w:rPr>
        <w:t>二、 计算机学院人才培养方案课程结构</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各专业设置的课程分为公共课程、专业课程和附加课程。学生应当按照专业人才培养方案和培养方案允许的年限和学分要求，完成该专业所有课程的修读。</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（一）公共课程：包括公共必修课、公共限选课、素质任选课。</w:t>
      </w:r>
    </w:p>
    <w:p w:rsidR="00D85741" w:rsidRDefault="000950EF">
      <w:pPr>
        <w:widowControl/>
        <w:adjustRightInd w:val="0"/>
        <w:snapToGrid w:val="0"/>
        <w:spacing w:line="360" w:lineRule="auto"/>
        <w:ind w:firstLineChars="200" w:firstLine="640"/>
        <w:rPr>
          <w:rFonts w:ascii="仿宋" w:eastAsia="仿宋" w:hAnsi="仿宋" w:cs="宋体"/>
          <w:sz w:val="24"/>
          <w:szCs w:val="24"/>
        </w:rPr>
      </w:pPr>
      <w:r>
        <w:rPr>
          <w:rFonts w:ascii="仿宋" w:eastAsia="仿宋" w:hAnsi="仿宋" w:cs="仿宋" w:hint="eastAsia"/>
          <w:color w:val="000000"/>
          <w:sz w:val="32"/>
          <w:szCs w:val="32"/>
        </w:rPr>
        <w:lastRenderedPageBreak/>
        <w:t>1、公共必修课：指根据专业培养目标和毕业生基本培养规格，以要求学生必须掌握的基础理论、基础知识和应具备的基本能力为内容所确定的学生必须修读的课程或环节。公共必修课包括公共基础必修课、</w:t>
      </w:r>
      <w:proofErr w:type="gramStart"/>
      <w:r>
        <w:rPr>
          <w:rFonts w:ascii="仿宋" w:eastAsia="仿宋" w:hAnsi="仿宋" w:cs="仿宋" w:hint="eastAsia"/>
          <w:color w:val="000000"/>
          <w:sz w:val="32"/>
          <w:szCs w:val="32"/>
        </w:rPr>
        <w:t>思政通</w:t>
      </w:r>
      <w:proofErr w:type="gramEnd"/>
      <w:r>
        <w:rPr>
          <w:rFonts w:ascii="仿宋" w:eastAsia="仿宋" w:hAnsi="仿宋" w:cs="仿宋" w:hint="eastAsia"/>
          <w:color w:val="000000"/>
          <w:sz w:val="32"/>
          <w:szCs w:val="32"/>
        </w:rPr>
        <w:t xml:space="preserve">识教育必修课和创业就业实践平台课。 </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2、公共限选课：为加深和拓宽学生基础理论、基础知识和基本能力，按学科（专业）类设置，指定相关专业学生要修读的课程。</w:t>
      </w:r>
    </w:p>
    <w:p w:rsidR="00D85741" w:rsidRDefault="000950EF">
      <w:pPr>
        <w:widowControl/>
        <w:numPr>
          <w:ilvl w:val="0"/>
          <w:numId w:val="1"/>
        </w:numPr>
        <w:adjustRightInd w:val="0"/>
        <w:snapToGrid w:val="0"/>
        <w:spacing w:line="360" w:lineRule="auto"/>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素质任选课：为开拓学生视野、扩大学生知识面和提升学生整体素质而设定的课程，包括学术报告型公选课、</w:t>
      </w:r>
      <w:proofErr w:type="gramStart"/>
      <w:r>
        <w:rPr>
          <w:rFonts w:ascii="仿宋" w:eastAsia="仿宋" w:hAnsi="仿宋" w:cs="仿宋" w:hint="eastAsia"/>
          <w:color w:val="000000"/>
          <w:sz w:val="32"/>
          <w:szCs w:val="32"/>
        </w:rPr>
        <w:t>通识任选课</w:t>
      </w:r>
      <w:proofErr w:type="gramEnd"/>
      <w:r>
        <w:rPr>
          <w:rFonts w:ascii="仿宋" w:eastAsia="仿宋" w:hAnsi="仿宋" w:cs="仿宋" w:hint="eastAsia"/>
          <w:color w:val="000000"/>
          <w:sz w:val="32"/>
          <w:szCs w:val="32"/>
        </w:rPr>
        <w:t>以及学生修读的其他专业的专业任选课。由学生可以根据自己的志趣、爱好以及就业展望等，自主地选择修读。</w:t>
      </w:r>
      <w:r>
        <w:rPr>
          <w:rFonts w:ascii="仿宋" w:eastAsia="仿宋" w:hAnsi="仿宋" w:cs="仿宋"/>
          <w:color w:val="000000"/>
          <w:sz w:val="32"/>
          <w:szCs w:val="32"/>
        </w:rPr>
        <w:br/>
      </w:r>
      <w:r>
        <w:rPr>
          <w:rFonts w:ascii="仿宋" w:eastAsia="仿宋" w:hAnsi="仿宋" w:cs="仿宋" w:hint="eastAsia"/>
          <w:color w:val="000000"/>
          <w:sz w:val="32"/>
          <w:szCs w:val="32"/>
        </w:rPr>
        <w:t xml:space="preserve">    （二）专业课程：包括专业必修课、专业限选课和专业任选课。</w:t>
      </w:r>
    </w:p>
    <w:p w:rsidR="00D85741" w:rsidRDefault="000950EF">
      <w:pPr>
        <w:widowControl/>
        <w:adjustRightInd w:val="0"/>
        <w:snapToGrid w:val="0"/>
        <w:spacing w:line="360" w:lineRule="auto"/>
        <w:rPr>
          <w:rFonts w:ascii="仿宋" w:eastAsia="仿宋" w:hAnsi="仿宋" w:cs="仿宋"/>
          <w:color w:val="000000"/>
          <w:sz w:val="32"/>
          <w:szCs w:val="32"/>
        </w:rPr>
      </w:pPr>
      <w:r>
        <w:rPr>
          <w:rFonts w:ascii="仿宋" w:eastAsia="仿宋" w:hAnsi="仿宋" w:cs="仿宋" w:hint="eastAsia"/>
          <w:color w:val="000000"/>
          <w:sz w:val="32"/>
          <w:szCs w:val="32"/>
        </w:rPr>
        <w:t xml:space="preserve">    1、专业必修课：即专业核心课，指各专业根据专业培养目标和毕业生基本培养规格，以要求学生必须掌握的专业基础理论、专业基础知识和应具备的专业基本能力为内容所确定的该专业学生必须修读的核心课程或环节。</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2、专业限选课：即专业模块课，指各专业根据学科专业领域的发展，结合国家经济社会对人才的实际需求，在拓宽专业口径的基础上开设不同的专业方向，灵活设置的能体</w:t>
      </w:r>
      <w:r>
        <w:rPr>
          <w:rFonts w:ascii="仿宋" w:eastAsia="仿宋" w:hAnsi="仿宋" w:cs="仿宋" w:hint="eastAsia"/>
          <w:color w:val="000000"/>
          <w:sz w:val="32"/>
          <w:szCs w:val="32"/>
        </w:rPr>
        <w:lastRenderedPageBreak/>
        <w:t>现本专业某个业务方向的模块化课程组。由学生在学好本专业的核心课程，打好专业基础后，希望能在某个业务方向上有一定专长，根据自己的志趣、基础等选择方向而选定。</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 xml:space="preserve">3、专业任选课：指为开拓学生视野、扩大学生专业知识范围和提升学生整体专业素质而设定的课程。由学生可以根据自己的志趣、爱好以及就业展望等，自主地选择修读。   </w:t>
      </w:r>
    </w:p>
    <w:p w:rsidR="00D85741" w:rsidRDefault="000950EF">
      <w:pPr>
        <w:adjustRightInd w:val="0"/>
        <w:snapToGrid w:val="0"/>
        <w:spacing w:line="360" w:lineRule="auto"/>
        <w:ind w:firstLine="567"/>
        <w:rPr>
          <w:rFonts w:ascii="仿宋" w:eastAsia="仿宋" w:hAnsi="仿宋" w:cs="仿宋_GB2312"/>
          <w:bCs/>
          <w:color w:val="000000"/>
          <w:kern w:val="0"/>
          <w:sz w:val="32"/>
          <w:szCs w:val="32"/>
        </w:rPr>
      </w:pPr>
      <w:r>
        <w:rPr>
          <w:rFonts w:ascii="仿宋" w:eastAsia="仿宋" w:hAnsi="仿宋" w:cs="仿宋" w:hint="eastAsia"/>
          <w:color w:val="000000"/>
          <w:sz w:val="32"/>
          <w:szCs w:val="32"/>
        </w:rPr>
        <w:t>(三)附加课程:指</w:t>
      </w:r>
      <w:r>
        <w:rPr>
          <w:rFonts w:ascii="仿宋" w:eastAsia="仿宋" w:hAnsi="仿宋" w:cs="仿宋_GB2312" w:hint="eastAsia"/>
          <w:bCs/>
          <w:color w:val="000000"/>
          <w:kern w:val="0"/>
          <w:sz w:val="32"/>
          <w:szCs w:val="32"/>
        </w:rPr>
        <w:t>为鼓励学生学以致用，积极参与社会实践，培养学生的创新思维和创新能力，允许在各类竞赛、科学研究、创新创业、社会实践以及专业素质拓展等方面有优秀表现的学生结合自己的课程学分修读情况根据北京理工大学珠海学院第二课堂学分管理相关办法，自愿申报的第二课堂项目，所有申报成功的第二课堂项目的学分均认定为素质任选课学分。</w:t>
      </w:r>
    </w:p>
    <w:p w:rsidR="00D85741" w:rsidRDefault="000950EF">
      <w:pPr>
        <w:widowControl/>
        <w:adjustRightInd w:val="0"/>
        <w:snapToGrid w:val="0"/>
        <w:spacing w:line="360" w:lineRule="auto"/>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第二条</w:t>
      </w:r>
      <w:r>
        <w:rPr>
          <w:rFonts w:ascii="仿宋" w:eastAsia="仿宋" w:hAnsi="仿宋" w:cs="仿宋" w:hint="eastAsia"/>
          <w:color w:val="000000"/>
          <w:sz w:val="32"/>
          <w:szCs w:val="32"/>
        </w:rPr>
        <w:t xml:space="preserve">  学籍管理中课程门数按下列规定计算：</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（一）跨学期的课程，每学期按一门课程计；</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（二）</w:t>
      </w:r>
      <w:proofErr w:type="gramStart"/>
      <w:r>
        <w:rPr>
          <w:rFonts w:ascii="仿宋" w:eastAsia="仿宋" w:hAnsi="仿宋" w:cs="仿宋" w:hint="eastAsia"/>
          <w:color w:val="000000"/>
          <w:sz w:val="32"/>
          <w:szCs w:val="32"/>
        </w:rPr>
        <w:t>凡专业</w:t>
      </w:r>
      <w:proofErr w:type="gramEnd"/>
      <w:r>
        <w:rPr>
          <w:rFonts w:ascii="仿宋" w:eastAsia="仿宋" w:hAnsi="仿宋" w:cs="仿宋" w:hint="eastAsia"/>
          <w:color w:val="000000"/>
          <w:sz w:val="32"/>
          <w:szCs w:val="32"/>
        </w:rPr>
        <w:t>人才培养方案规定的各种实践教学环节，如独立设定学分，并单独进行考核，按一门课程计；</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（三）单独开设的实验课，每学期按一门课程计；</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（四）毕业论文、毕业实习、学年论文、毕业设计、社会调查，均可按一门课程计；</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（五）学生在校学习期间，本人（单独或第一作者）在本学科公开出版的学术期刊上发表的有一定水平的学术论文，经</w:t>
      </w:r>
      <w:r w:rsidR="00DE397E">
        <w:rPr>
          <w:rFonts w:ascii="仿宋" w:eastAsia="仿宋" w:hAnsi="仿宋" w:cs="仿宋" w:hint="eastAsia"/>
          <w:color w:val="000000"/>
          <w:sz w:val="32"/>
          <w:szCs w:val="32"/>
        </w:rPr>
        <w:t>我院</w:t>
      </w:r>
      <w:r>
        <w:rPr>
          <w:rFonts w:ascii="仿宋" w:eastAsia="仿宋" w:hAnsi="仿宋" w:cs="仿宋" w:hint="eastAsia"/>
          <w:color w:val="000000"/>
          <w:sz w:val="32"/>
          <w:szCs w:val="32"/>
        </w:rPr>
        <w:t>学术学位分委员会批准可作为毕业论文；</w:t>
      </w:r>
    </w:p>
    <w:p w:rsidR="00D85741" w:rsidRDefault="000950EF">
      <w:pPr>
        <w:widowControl/>
        <w:adjustRightInd w:val="0"/>
        <w:snapToGrid w:val="0"/>
        <w:spacing w:line="360" w:lineRule="auto"/>
        <w:ind w:firstLineChars="200" w:firstLine="640"/>
        <w:rPr>
          <w:rFonts w:ascii="仿宋" w:eastAsia="仿宋" w:hAnsi="仿宋" w:cs="仿宋_GB2312"/>
          <w:bCs/>
          <w:color w:val="000000"/>
          <w:kern w:val="0"/>
          <w:sz w:val="32"/>
          <w:szCs w:val="32"/>
        </w:rPr>
      </w:pPr>
      <w:r>
        <w:rPr>
          <w:rFonts w:ascii="仿宋" w:eastAsia="仿宋" w:hAnsi="仿宋" w:cs="仿宋" w:hint="eastAsia"/>
          <w:color w:val="000000"/>
          <w:sz w:val="32"/>
          <w:szCs w:val="32"/>
        </w:rPr>
        <w:t>（六）军事教育课按一门课程计；大学英语实行分级教学，每一级按一门课程计。</w:t>
      </w:r>
    </w:p>
    <w:p w:rsidR="00D85741" w:rsidRDefault="000950EF">
      <w:pPr>
        <w:adjustRightInd w:val="0"/>
        <w:snapToGrid w:val="0"/>
        <w:spacing w:line="360" w:lineRule="auto"/>
        <w:ind w:firstLine="567"/>
        <w:rPr>
          <w:rFonts w:ascii="仿宋" w:eastAsia="仿宋" w:hAnsi="仿宋" w:cs="仿宋"/>
          <w:color w:val="000000"/>
          <w:kern w:val="0"/>
          <w:sz w:val="32"/>
          <w:szCs w:val="32"/>
        </w:rPr>
      </w:pPr>
      <w:r>
        <w:rPr>
          <w:rFonts w:ascii="仿宋" w:eastAsia="仿宋" w:hAnsi="仿宋" w:cs="仿宋" w:hint="eastAsia"/>
          <w:color w:val="000000"/>
          <w:kern w:val="0"/>
          <w:sz w:val="32"/>
          <w:szCs w:val="32"/>
        </w:rPr>
        <w:t xml:space="preserve"> </w:t>
      </w:r>
      <w:r>
        <w:rPr>
          <w:rFonts w:ascii="仿宋" w:eastAsia="仿宋" w:hAnsi="仿宋" w:cs="仿宋" w:hint="eastAsia"/>
          <w:b/>
          <w:color w:val="000000"/>
          <w:kern w:val="0"/>
          <w:sz w:val="32"/>
          <w:szCs w:val="32"/>
        </w:rPr>
        <w:t>第三条</w:t>
      </w:r>
      <w:r>
        <w:rPr>
          <w:rFonts w:ascii="仿宋" w:eastAsia="仿宋" w:hAnsi="仿宋" w:cs="仿宋" w:hint="eastAsia"/>
          <w:color w:val="000000"/>
          <w:kern w:val="0"/>
          <w:sz w:val="32"/>
          <w:szCs w:val="32"/>
        </w:rPr>
        <w:t xml:space="preserve">  学分分布</w:t>
      </w:r>
    </w:p>
    <w:p w:rsidR="00D85741" w:rsidRDefault="000950EF">
      <w:pPr>
        <w:adjustRightInd w:val="0"/>
        <w:snapToGrid w:val="0"/>
        <w:spacing w:line="360" w:lineRule="auto"/>
        <w:ind w:firstLine="567"/>
        <w:rPr>
          <w:rFonts w:ascii="仿宋" w:eastAsia="仿宋" w:hAnsi="仿宋" w:cs="仿宋"/>
          <w:bCs/>
          <w:color w:val="000000"/>
          <w:sz w:val="32"/>
          <w:szCs w:val="32"/>
        </w:rPr>
      </w:pPr>
      <w:r>
        <w:rPr>
          <w:rFonts w:ascii="仿宋" w:eastAsia="仿宋" w:hAnsi="仿宋" w:cs="仿宋" w:hint="eastAsia"/>
          <w:color w:val="000000"/>
          <w:kern w:val="0"/>
          <w:sz w:val="32"/>
          <w:szCs w:val="32"/>
        </w:rPr>
        <w:t>（一）</w:t>
      </w:r>
      <w:r>
        <w:rPr>
          <w:rFonts w:ascii="仿宋" w:eastAsia="仿宋" w:hAnsi="仿宋" w:cs="仿宋" w:hint="eastAsia"/>
          <w:color w:val="000000"/>
          <w:sz w:val="32"/>
          <w:szCs w:val="32"/>
        </w:rPr>
        <w:t>专业人才培养方案中，毕业总学分最低要求为：我院四个</w:t>
      </w:r>
      <w:r>
        <w:rPr>
          <w:rFonts w:ascii="仿宋" w:eastAsia="仿宋" w:hAnsi="仿宋" w:cs="仿宋" w:hint="eastAsia"/>
          <w:bCs/>
          <w:color w:val="000000"/>
          <w:sz w:val="32"/>
          <w:szCs w:val="32"/>
        </w:rPr>
        <w:t>专业总学分</w:t>
      </w:r>
      <w:r w:rsidR="00DE397E">
        <w:rPr>
          <w:rFonts w:ascii="仿宋" w:eastAsia="仿宋" w:hAnsi="仿宋" w:cs="仿宋" w:hint="eastAsia"/>
          <w:bCs/>
          <w:color w:val="000000"/>
          <w:sz w:val="32"/>
          <w:szCs w:val="32"/>
        </w:rPr>
        <w:t>154</w:t>
      </w:r>
      <w:r>
        <w:rPr>
          <w:rFonts w:ascii="仿宋" w:eastAsia="仿宋" w:hAnsi="仿宋" w:cs="仿宋" w:hint="eastAsia"/>
          <w:bCs/>
          <w:color w:val="000000"/>
          <w:sz w:val="32"/>
          <w:szCs w:val="32"/>
        </w:rPr>
        <w:t>。</w:t>
      </w:r>
    </w:p>
    <w:p w:rsidR="00D85741" w:rsidRDefault="000950EF">
      <w:pPr>
        <w:adjustRightInd w:val="0"/>
        <w:snapToGrid w:val="0"/>
        <w:spacing w:line="360" w:lineRule="auto"/>
        <w:ind w:firstLineChars="200" w:firstLine="640"/>
        <w:rPr>
          <w:rFonts w:ascii="仿宋" w:eastAsia="仿宋" w:hAnsi="仿宋" w:cs="仿宋"/>
          <w:bCs/>
          <w:color w:val="000000"/>
          <w:sz w:val="32"/>
          <w:szCs w:val="32"/>
        </w:rPr>
      </w:pPr>
      <w:r>
        <w:rPr>
          <w:rFonts w:ascii="仿宋" w:eastAsia="仿宋" w:hAnsi="仿宋" w:cs="仿宋" w:hint="eastAsia"/>
          <w:bCs/>
          <w:color w:val="000000"/>
          <w:sz w:val="32"/>
          <w:szCs w:val="32"/>
        </w:rPr>
        <w:t>（二）各课程所占学分的比例：必修课占60%左右，选修课占40%左右；其中公共课（包括公共必修课和公共限选课）2</w:t>
      </w:r>
      <w:r w:rsidR="002E687A">
        <w:rPr>
          <w:rFonts w:ascii="仿宋" w:eastAsia="仿宋" w:hAnsi="仿宋" w:cs="仿宋" w:hint="eastAsia"/>
          <w:bCs/>
          <w:color w:val="000000"/>
          <w:sz w:val="32"/>
          <w:szCs w:val="32"/>
        </w:rPr>
        <w:t>0</w:t>
      </w:r>
      <w:r>
        <w:rPr>
          <w:rFonts w:ascii="仿宋" w:eastAsia="仿宋" w:hAnsi="仿宋" w:cs="仿宋" w:hint="eastAsia"/>
          <w:bCs/>
          <w:color w:val="000000"/>
          <w:sz w:val="32"/>
          <w:szCs w:val="32"/>
        </w:rPr>
        <w:t>学分</w:t>
      </w:r>
      <w:proofErr w:type="gramStart"/>
      <w:r>
        <w:rPr>
          <w:rFonts w:ascii="仿宋" w:eastAsia="仿宋" w:hAnsi="仿宋" w:cs="仿宋" w:hint="eastAsia"/>
          <w:bCs/>
          <w:color w:val="000000"/>
          <w:sz w:val="32"/>
          <w:szCs w:val="32"/>
        </w:rPr>
        <w:t>和思政通</w:t>
      </w:r>
      <w:proofErr w:type="gramEnd"/>
      <w:r>
        <w:rPr>
          <w:rFonts w:ascii="仿宋" w:eastAsia="仿宋" w:hAnsi="仿宋" w:cs="仿宋" w:hint="eastAsia"/>
          <w:bCs/>
          <w:color w:val="000000"/>
          <w:sz w:val="32"/>
          <w:szCs w:val="32"/>
        </w:rPr>
        <w:t>识教育课2</w:t>
      </w:r>
      <w:r w:rsidR="002E687A">
        <w:rPr>
          <w:rFonts w:ascii="仿宋" w:eastAsia="仿宋" w:hAnsi="仿宋" w:cs="仿宋" w:hint="eastAsia"/>
          <w:bCs/>
          <w:color w:val="000000"/>
          <w:sz w:val="32"/>
          <w:szCs w:val="32"/>
        </w:rPr>
        <w:t>0</w:t>
      </w:r>
      <w:r>
        <w:rPr>
          <w:rFonts w:ascii="仿宋" w:eastAsia="仿宋" w:hAnsi="仿宋" w:cs="仿宋" w:hint="eastAsia"/>
          <w:bCs/>
          <w:color w:val="000000"/>
          <w:sz w:val="32"/>
          <w:szCs w:val="32"/>
        </w:rPr>
        <w:t>学分；专业平台课（包括专业必修课和专业限选课）</w:t>
      </w:r>
      <w:r w:rsidR="002E687A">
        <w:rPr>
          <w:rFonts w:ascii="仿宋" w:eastAsia="仿宋" w:hAnsi="仿宋" w:cs="仿宋" w:hint="eastAsia"/>
          <w:bCs/>
          <w:color w:val="000000"/>
          <w:sz w:val="32"/>
          <w:szCs w:val="32"/>
        </w:rPr>
        <w:t>59</w:t>
      </w:r>
      <w:r>
        <w:rPr>
          <w:rFonts w:ascii="仿宋" w:eastAsia="仿宋" w:hAnsi="仿宋" w:cs="仿宋" w:hint="eastAsia"/>
          <w:bCs/>
          <w:color w:val="000000"/>
          <w:sz w:val="32"/>
          <w:szCs w:val="32"/>
        </w:rPr>
        <w:t>学分，专业必修课开设30学分专业核心课程（约10门课程），原则上在第一、二学年里开设，专业模块课灵活设置专业方向模块课程（2个及以上），每个模块20学分（约6门课程），原则上在第三、四学年里开设；创业就业实践平台课</w:t>
      </w:r>
      <w:r w:rsidR="002E687A">
        <w:rPr>
          <w:rFonts w:ascii="仿宋" w:eastAsia="仿宋" w:hAnsi="仿宋" w:cs="仿宋" w:hint="eastAsia"/>
          <w:bCs/>
          <w:color w:val="000000"/>
          <w:sz w:val="32"/>
          <w:szCs w:val="32"/>
        </w:rPr>
        <w:t>4</w:t>
      </w:r>
      <w:r>
        <w:rPr>
          <w:rFonts w:ascii="仿宋" w:eastAsia="仿宋" w:hAnsi="仿宋" w:cs="仿宋" w:hint="eastAsia"/>
          <w:bCs/>
          <w:color w:val="000000"/>
          <w:sz w:val="32"/>
          <w:szCs w:val="32"/>
        </w:rPr>
        <w:t>学分；任意选修课（包括素质任选课和专业任选课）</w:t>
      </w:r>
      <w:r w:rsidR="002E687A">
        <w:rPr>
          <w:rFonts w:ascii="仿宋" w:eastAsia="仿宋" w:hAnsi="仿宋" w:cs="仿宋" w:hint="eastAsia"/>
          <w:bCs/>
          <w:color w:val="000000"/>
          <w:sz w:val="32"/>
          <w:szCs w:val="32"/>
        </w:rPr>
        <w:t>41</w:t>
      </w:r>
      <w:r>
        <w:rPr>
          <w:rFonts w:ascii="仿宋" w:eastAsia="仿宋" w:hAnsi="仿宋" w:cs="仿宋" w:hint="eastAsia"/>
          <w:bCs/>
          <w:color w:val="000000"/>
          <w:sz w:val="32"/>
          <w:szCs w:val="32"/>
        </w:rPr>
        <w:t>学分，专业任选课应至少修满</w:t>
      </w:r>
      <w:r w:rsidR="002E687A">
        <w:rPr>
          <w:rFonts w:ascii="仿宋" w:eastAsia="仿宋" w:hAnsi="仿宋" w:cs="仿宋" w:hint="eastAsia"/>
          <w:bCs/>
          <w:color w:val="000000"/>
          <w:sz w:val="32"/>
          <w:szCs w:val="32"/>
        </w:rPr>
        <w:t>36</w:t>
      </w:r>
      <w:r>
        <w:rPr>
          <w:rFonts w:ascii="仿宋" w:eastAsia="仿宋" w:hAnsi="仿宋" w:cs="仿宋" w:hint="eastAsia"/>
          <w:bCs/>
          <w:color w:val="000000"/>
          <w:sz w:val="32"/>
          <w:szCs w:val="32"/>
        </w:rPr>
        <w:t>学分，剩余学分</w:t>
      </w:r>
      <w:proofErr w:type="gramStart"/>
      <w:r>
        <w:rPr>
          <w:rFonts w:ascii="仿宋" w:eastAsia="仿宋" w:hAnsi="仿宋" w:cs="仿宋" w:hint="eastAsia"/>
          <w:bCs/>
          <w:color w:val="000000"/>
          <w:sz w:val="32"/>
          <w:szCs w:val="32"/>
        </w:rPr>
        <w:t>由素质任</w:t>
      </w:r>
      <w:proofErr w:type="gramEnd"/>
      <w:r>
        <w:rPr>
          <w:rFonts w:ascii="仿宋" w:eastAsia="仿宋" w:hAnsi="仿宋" w:cs="仿宋" w:hint="eastAsia"/>
          <w:bCs/>
          <w:color w:val="000000"/>
          <w:sz w:val="32"/>
          <w:szCs w:val="32"/>
        </w:rPr>
        <w:t>选课（素质任选课包括学术报告型公选课、</w:t>
      </w:r>
      <w:proofErr w:type="gramStart"/>
      <w:r>
        <w:rPr>
          <w:rFonts w:ascii="仿宋" w:eastAsia="仿宋" w:hAnsi="仿宋" w:cs="仿宋" w:hint="eastAsia"/>
          <w:bCs/>
          <w:color w:val="000000"/>
          <w:sz w:val="32"/>
          <w:szCs w:val="32"/>
        </w:rPr>
        <w:t>通识任选课</w:t>
      </w:r>
      <w:proofErr w:type="gramEnd"/>
      <w:r>
        <w:rPr>
          <w:rFonts w:ascii="仿宋" w:eastAsia="仿宋" w:hAnsi="仿宋" w:cs="仿宋" w:hint="eastAsia"/>
          <w:bCs/>
          <w:color w:val="000000"/>
          <w:sz w:val="32"/>
          <w:szCs w:val="32"/>
        </w:rPr>
        <w:t>以及学生修读的其他专业的专业任选课）完成。 开设任意选修课的学分总数应达到要求学生最低任意选修课学分数的一倍以上。课程学分参见各专业人才培养方案。具体学分分布情况见下表：</w:t>
      </w:r>
    </w:p>
    <w:tbl>
      <w:tblPr>
        <w:tblW w:w="8360" w:type="dxa"/>
        <w:jc w:val="center"/>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1126"/>
        <w:gridCol w:w="5980"/>
      </w:tblGrid>
      <w:tr w:rsidR="00D85741">
        <w:trPr>
          <w:cantSplit/>
          <w:trHeight w:val="1247"/>
          <w:jc w:val="center"/>
        </w:trPr>
        <w:tc>
          <w:tcPr>
            <w:tcW w:w="1254" w:type="dxa"/>
            <w:vMerge w:val="restart"/>
            <w:tcBorders>
              <w:top w:val="single" w:sz="4" w:space="0" w:color="auto"/>
              <w:left w:val="single" w:sz="4" w:space="0" w:color="auto"/>
              <w:bottom w:val="single" w:sz="4" w:space="0" w:color="auto"/>
              <w:right w:val="single" w:sz="4" w:space="0" w:color="auto"/>
            </w:tcBorders>
            <w:vAlign w:val="center"/>
          </w:tcPr>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lastRenderedPageBreak/>
              <w:t>公共</w:t>
            </w:r>
          </w:p>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基础课</w:t>
            </w:r>
          </w:p>
        </w:tc>
        <w:tc>
          <w:tcPr>
            <w:tcW w:w="1126" w:type="dxa"/>
            <w:tcBorders>
              <w:top w:val="single" w:sz="4" w:space="0" w:color="auto"/>
              <w:left w:val="single" w:sz="4" w:space="0" w:color="auto"/>
              <w:bottom w:val="single" w:sz="4" w:space="0" w:color="auto"/>
              <w:right w:val="single" w:sz="4" w:space="0" w:color="auto"/>
            </w:tcBorders>
            <w:vAlign w:val="center"/>
          </w:tcPr>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公共</w:t>
            </w:r>
          </w:p>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必修</w:t>
            </w:r>
          </w:p>
        </w:tc>
        <w:tc>
          <w:tcPr>
            <w:tcW w:w="5980" w:type="dxa"/>
            <w:vMerge w:val="restart"/>
            <w:tcBorders>
              <w:top w:val="single" w:sz="4" w:space="0" w:color="auto"/>
              <w:left w:val="single" w:sz="4" w:space="0" w:color="auto"/>
              <w:bottom w:val="single" w:sz="4" w:space="0" w:color="auto"/>
              <w:right w:val="single" w:sz="4" w:space="0" w:color="auto"/>
            </w:tcBorders>
            <w:vAlign w:val="center"/>
          </w:tcPr>
          <w:p w:rsidR="00D85741" w:rsidRDefault="002E687A">
            <w:pPr>
              <w:spacing w:line="172" w:lineRule="atLeast"/>
              <w:jc w:val="center"/>
              <w:rPr>
                <w:rFonts w:ascii="仿宋" w:eastAsia="仿宋" w:hAnsi="仿宋" w:cs="宋体"/>
                <w:kern w:val="0"/>
                <w:sz w:val="24"/>
                <w:szCs w:val="21"/>
              </w:rPr>
            </w:pPr>
            <w:r>
              <w:rPr>
                <w:rFonts w:ascii="仿宋" w:eastAsia="仿宋" w:hAnsi="仿宋" w:cs="宋体" w:hint="eastAsia"/>
                <w:kern w:val="0"/>
                <w:sz w:val="24"/>
                <w:szCs w:val="21"/>
              </w:rPr>
              <w:t>20</w:t>
            </w:r>
          </w:p>
        </w:tc>
      </w:tr>
      <w:tr w:rsidR="00D85741">
        <w:trPr>
          <w:cantSplit/>
          <w:trHeight w:val="941"/>
          <w:jc w:val="center"/>
        </w:trPr>
        <w:tc>
          <w:tcPr>
            <w:tcW w:w="1254" w:type="dxa"/>
            <w:vMerge/>
            <w:tcBorders>
              <w:left w:val="single" w:sz="4" w:space="0" w:color="auto"/>
              <w:bottom w:val="single" w:sz="4" w:space="0" w:color="auto"/>
              <w:right w:val="single" w:sz="4" w:space="0" w:color="auto"/>
            </w:tcBorders>
            <w:vAlign w:val="center"/>
          </w:tcPr>
          <w:p w:rsidR="00D85741" w:rsidRDefault="00D85741">
            <w:pPr>
              <w:widowControl/>
              <w:jc w:val="center"/>
              <w:rPr>
                <w:rFonts w:ascii="仿宋" w:eastAsia="仿宋" w:hAnsi="仿宋" w:cs="宋体"/>
                <w:kern w:val="0"/>
                <w:sz w:val="24"/>
                <w:szCs w:val="21"/>
              </w:rPr>
            </w:pPr>
          </w:p>
        </w:tc>
        <w:tc>
          <w:tcPr>
            <w:tcW w:w="1126" w:type="dxa"/>
            <w:tcBorders>
              <w:top w:val="single" w:sz="4" w:space="0" w:color="auto"/>
              <w:left w:val="single" w:sz="4" w:space="0" w:color="auto"/>
              <w:bottom w:val="single" w:sz="4" w:space="0" w:color="auto"/>
              <w:right w:val="single" w:sz="4" w:space="0" w:color="auto"/>
            </w:tcBorders>
            <w:vAlign w:val="center"/>
          </w:tcPr>
          <w:p w:rsidR="00D85741" w:rsidRDefault="000950EF">
            <w:pPr>
              <w:widowControl/>
              <w:spacing w:line="172" w:lineRule="atLeast"/>
              <w:jc w:val="center"/>
              <w:rPr>
                <w:rFonts w:ascii="仿宋" w:eastAsia="仿宋" w:hAnsi="仿宋" w:cs="宋体"/>
                <w:kern w:val="0"/>
                <w:sz w:val="24"/>
                <w:szCs w:val="21"/>
              </w:rPr>
            </w:pPr>
            <w:r>
              <w:rPr>
                <w:rFonts w:ascii="仿宋" w:eastAsia="仿宋" w:hAnsi="仿宋" w:cs="宋体" w:hint="eastAsia"/>
                <w:kern w:val="0"/>
                <w:sz w:val="24"/>
                <w:szCs w:val="21"/>
              </w:rPr>
              <w:t>公共</w:t>
            </w:r>
          </w:p>
          <w:p w:rsidR="00D85741" w:rsidRDefault="000950EF">
            <w:pPr>
              <w:widowControl/>
              <w:spacing w:line="172" w:lineRule="atLeast"/>
              <w:jc w:val="center"/>
              <w:rPr>
                <w:rFonts w:ascii="仿宋" w:eastAsia="仿宋" w:hAnsi="仿宋" w:cs="宋体"/>
                <w:kern w:val="0"/>
                <w:sz w:val="24"/>
                <w:szCs w:val="21"/>
              </w:rPr>
            </w:pPr>
            <w:r>
              <w:rPr>
                <w:rFonts w:ascii="仿宋" w:eastAsia="仿宋" w:hAnsi="仿宋" w:cs="宋体" w:hint="eastAsia"/>
                <w:kern w:val="0"/>
                <w:sz w:val="24"/>
                <w:szCs w:val="21"/>
              </w:rPr>
              <w:t>限选</w:t>
            </w:r>
          </w:p>
        </w:tc>
        <w:tc>
          <w:tcPr>
            <w:tcW w:w="5980" w:type="dxa"/>
            <w:vMerge/>
            <w:tcBorders>
              <w:left w:val="single" w:sz="4" w:space="0" w:color="auto"/>
              <w:bottom w:val="single" w:sz="4" w:space="0" w:color="auto"/>
              <w:right w:val="single" w:sz="4" w:space="0" w:color="auto"/>
            </w:tcBorders>
            <w:vAlign w:val="center"/>
          </w:tcPr>
          <w:p w:rsidR="00D85741" w:rsidRDefault="00D85741">
            <w:pPr>
              <w:widowControl/>
              <w:spacing w:line="172" w:lineRule="atLeast"/>
              <w:jc w:val="center"/>
              <w:rPr>
                <w:rFonts w:ascii="仿宋" w:eastAsia="仿宋" w:hAnsi="仿宋" w:cs="宋体"/>
                <w:bCs/>
                <w:kern w:val="0"/>
                <w:sz w:val="24"/>
                <w:szCs w:val="21"/>
              </w:rPr>
            </w:pPr>
          </w:p>
        </w:tc>
      </w:tr>
      <w:tr w:rsidR="00D85741">
        <w:trPr>
          <w:cantSplit/>
          <w:trHeight w:val="1247"/>
          <w:jc w:val="center"/>
        </w:trPr>
        <w:tc>
          <w:tcPr>
            <w:tcW w:w="1254" w:type="dxa"/>
            <w:tcBorders>
              <w:top w:val="single" w:sz="4" w:space="0" w:color="auto"/>
              <w:left w:val="single" w:sz="4" w:space="0" w:color="auto"/>
              <w:bottom w:val="single" w:sz="4" w:space="0" w:color="auto"/>
              <w:right w:val="single" w:sz="4" w:space="0" w:color="auto"/>
            </w:tcBorders>
            <w:vAlign w:val="center"/>
          </w:tcPr>
          <w:p w:rsidR="00D85741" w:rsidRDefault="000950EF">
            <w:pPr>
              <w:widowControl/>
              <w:spacing w:line="560" w:lineRule="exact"/>
              <w:jc w:val="center"/>
              <w:rPr>
                <w:rFonts w:ascii="仿宋" w:eastAsia="仿宋" w:hAnsi="仿宋" w:cs="宋体"/>
                <w:kern w:val="0"/>
                <w:sz w:val="24"/>
                <w:szCs w:val="21"/>
              </w:rPr>
            </w:pPr>
            <w:proofErr w:type="gramStart"/>
            <w:r>
              <w:rPr>
                <w:rFonts w:ascii="仿宋" w:eastAsia="仿宋" w:hAnsi="仿宋" w:cs="宋体" w:hint="eastAsia"/>
                <w:kern w:val="0"/>
                <w:sz w:val="24"/>
                <w:szCs w:val="21"/>
              </w:rPr>
              <w:t>思政通</w:t>
            </w:r>
            <w:proofErr w:type="gramEnd"/>
            <w:r>
              <w:rPr>
                <w:rFonts w:ascii="仿宋" w:eastAsia="仿宋" w:hAnsi="仿宋" w:cs="宋体" w:hint="eastAsia"/>
                <w:kern w:val="0"/>
                <w:sz w:val="24"/>
                <w:szCs w:val="21"/>
              </w:rPr>
              <w:t>识教育课</w:t>
            </w:r>
          </w:p>
        </w:tc>
        <w:tc>
          <w:tcPr>
            <w:tcW w:w="1126" w:type="dxa"/>
            <w:tcBorders>
              <w:top w:val="single" w:sz="4" w:space="0" w:color="auto"/>
              <w:left w:val="single" w:sz="4" w:space="0" w:color="auto"/>
              <w:bottom w:val="single" w:sz="4" w:space="0" w:color="auto"/>
              <w:right w:val="single" w:sz="4" w:space="0" w:color="auto"/>
            </w:tcBorders>
            <w:vAlign w:val="center"/>
          </w:tcPr>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公共</w:t>
            </w:r>
          </w:p>
          <w:p w:rsidR="00D85741" w:rsidRDefault="000950EF">
            <w:pPr>
              <w:widowControl/>
              <w:spacing w:line="20" w:lineRule="atLeast"/>
              <w:jc w:val="center"/>
              <w:rPr>
                <w:rFonts w:ascii="仿宋" w:eastAsia="仿宋" w:hAnsi="仿宋" w:cs="宋体"/>
                <w:kern w:val="0"/>
                <w:sz w:val="24"/>
                <w:szCs w:val="21"/>
              </w:rPr>
            </w:pPr>
            <w:r>
              <w:rPr>
                <w:rFonts w:ascii="仿宋" w:eastAsia="仿宋" w:hAnsi="仿宋" w:cs="宋体" w:hint="eastAsia"/>
                <w:kern w:val="0"/>
                <w:sz w:val="24"/>
                <w:szCs w:val="21"/>
              </w:rPr>
              <w:t>必修</w:t>
            </w:r>
          </w:p>
        </w:tc>
        <w:tc>
          <w:tcPr>
            <w:tcW w:w="5980" w:type="dxa"/>
            <w:tcBorders>
              <w:top w:val="single" w:sz="4" w:space="0" w:color="auto"/>
              <w:left w:val="single" w:sz="4" w:space="0" w:color="auto"/>
              <w:bottom w:val="single" w:sz="4" w:space="0" w:color="auto"/>
              <w:right w:val="single" w:sz="4" w:space="0" w:color="auto"/>
            </w:tcBorders>
            <w:vAlign w:val="center"/>
          </w:tcPr>
          <w:p w:rsidR="00D85741" w:rsidRDefault="002E687A">
            <w:pPr>
              <w:widowControl/>
              <w:spacing w:line="20" w:lineRule="atLeast"/>
              <w:jc w:val="center"/>
              <w:rPr>
                <w:rFonts w:ascii="仿宋" w:eastAsia="仿宋" w:hAnsi="仿宋" w:cs="宋体"/>
                <w:kern w:val="0"/>
                <w:sz w:val="24"/>
                <w:szCs w:val="21"/>
              </w:rPr>
            </w:pPr>
            <w:r>
              <w:rPr>
                <w:rFonts w:ascii="仿宋" w:eastAsia="仿宋" w:hAnsi="仿宋" w:cs="宋体" w:hint="eastAsia"/>
                <w:kern w:val="0"/>
                <w:sz w:val="24"/>
                <w:szCs w:val="21"/>
              </w:rPr>
              <w:t>20</w:t>
            </w:r>
          </w:p>
        </w:tc>
      </w:tr>
      <w:tr w:rsidR="00D85741">
        <w:trPr>
          <w:cantSplit/>
          <w:trHeight w:val="1199"/>
          <w:jc w:val="center"/>
        </w:trPr>
        <w:tc>
          <w:tcPr>
            <w:tcW w:w="1254" w:type="dxa"/>
            <w:vMerge w:val="restart"/>
            <w:tcBorders>
              <w:top w:val="single" w:sz="4" w:space="0" w:color="auto"/>
              <w:left w:val="single" w:sz="4" w:space="0" w:color="auto"/>
              <w:right w:val="single" w:sz="4" w:space="0" w:color="auto"/>
            </w:tcBorders>
            <w:vAlign w:val="center"/>
          </w:tcPr>
          <w:p w:rsidR="00D85741" w:rsidRDefault="000950EF">
            <w:pPr>
              <w:widowControl/>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专业</w:t>
            </w:r>
          </w:p>
          <w:p w:rsidR="00D85741" w:rsidRDefault="000950EF">
            <w:pPr>
              <w:widowControl/>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平台课</w:t>
            </w:r>
          </w:p>
          <w:p w:rsidR="00D85741" w:rsidRDefault="00D85741">
            <w:pPr>
              <w:widowControl/>
              <w:spacing w:line="560" w:lineRule="exact"/>
              <w:jc w:val="center"/>
              <w:rPr>
                <w:rFonts w:ascii="仿宋" w:eastAsia="仿宋" w:hAnsi="仿宋" w:cs="宋体"/>
                <w:kern w:val="0"/>
                <w:sz w:val="24"/>
                <w:szCs w:val="21"/>
              </w:rPr>
            </w:pPr>
          </w:p>
        </w:tc>
        <w:tc>
          <w:tcPr>
            <w:tcW w:w="1126" w:type="dxa"/>
            <w:tcBorders>
              <w:top w:val="single" w:sz="4" w:space="0" w:color="auto"/>
              <w:left w:val="single" w:sz="4" w:space="0" w:color="auto"/>
              <w:right w:val="single" w:sz="4" w:space="0" w:color="auto"/>
            </w:tcBorders>
            <w:vAlign w:val="center"/>
          </w:tcPr>
          <w:p w:rsidR="00D85741" w:rsidRDefault="000950EF">
            <w:pPr>
              <w:widowControl/>
              <w:spacing w:line="276" w:lineRule="auto"/>
              <w:rPr>
                <w:rFonts w:ascii="仿宋" w:eastAsia="仿宋" w:hAnsi="仿宋" w:cs="宋体"/>
                <w:kern w:val="0"/>
                <w:sz w:val="24"/>
                <w:szCs w:val="21"/>
              </w:rPr>
            </w:pPr>
            <w:r>
              <w:rPr>
                <w:rFonts w:ascii="仿宋" w:eastAsia="仿宋" w:hAnsi="仿宋" w:cs="宋体" w:hint="eastAsia"/>
                <w:kern w:val="0"/>
                <w:sz w:val="24"/>
                <w:szCs w:val="21"/>
              </w:rPr>
              <w:t>专业必修（核心）</w:t>
            </w:r>
          </w:p>
        </w:tc>
        <w:tc>
          <w:tcPr>
            <w:tcW w:w="5980" w:type="dxa"/>
            <w:tcBorders>
              <w:top w:val="single" w:sz="4" w:space="0" w:color="auto"/>
              <w:left w:val="single" w:sz="4" w:space="0" w:color="auto"/>
              <w:right w:val="single" w:sz="4" w:space="0" w:color="auto"/>
            </w:tcBorders>
            <w:vAlign w:val="center"/>
          </w:tcPr>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30</w:t>
            </w:r>
          </w:p>
        </w:tc>
      </w:tr>
      <w:tr w:rsidR="00D85741">
        <w:trPr>
          <w:cantSplit/>
          <w:trHeight w:val="1199"/>
          <w:jc w:val="center"/>
        </w:trPr>
        <w:tc>
          <w:tcPr>
            <w:tcW w:w="1254" w:type="dxa"/>
            <w:vMerge/>
            <w:tcBorders>
              <w:left w:val="single" w:sz="4" w:space="0" w:color="auto"/>
              <w:right w:val="single" w:sz="4" w:space="0" w:color="auto"/>
            </w:tcBorders>
            <w:vAlign w:val="center"/>
          </w:tcPr>
          <w:p w:rsidR="00D85741" w:rsidRDefault="00D85741">
            <w:pPr>
              <w:widowControl/>
              <w:spacing w:line="560" w:lineRule="exact"/>
              <w:jc w:val="center"/>
              <w:rPr>
                <w:rFonts w:ascii="仿宋" w:eastAsia="仿宋" w:hAnsi="仿宋" w:cs="宋体"/>
                <w:kern w:val="0"/>
                <w:sz w:val="24"/>
                <w:szCs w:val="21"/>
              </w:rPr>
            </w:pPr>
          </w:p>
        </w:tc>
        <w:tc>
          <w:tcPr>
            <w:tcW w:w="1126" w:type="dxa"/>
            <w:tcBorders>
              <w:top w:val="single" w:sz="4" w:space="0" w:color="auto"/>
              <w:left w:val="single" w:sz="4" w:space="0" w:color="auto"/>
              <w:right w:val="single" w:sz="4" w:space="0" w:color="auto"/>
            </w:tcBorders>
            <w:vAlign w:val="center"/>
          </w:tcPr>
          <w:p w:rsidR="00D85741" w:rsidRDefault="000950EF">
            <w:pPr>
              <w:widowControl/>
              <w:spacing w:line="276" w:lineRule="auto"/>
              <w:rPr>
                <w:rFonts w:ascii="仿宋" w:eastAsia="仿宋" w:hAnsi="仿宋" w:cs="宋体"/>
                <w:kern w:val="0"/>
                <w:sz w:val="24"/>
                <w:szCs w:val="21"/>
              </w:rPr>
            </w:pPr>
            <w:r>
              <w:rPr>
                <w:rFonts w:ascii="仿宋" w:eastAsia="仿宋" w:hAnsi="仿宋" w:cs="宋体" w:hint="eastAsia"/>
                <w:kern w:val="0"/>
                <w:sz w:val="24"/>
                <w:szCs w:val="21"/>
              </w:rPr>
              <w:t>专业限选（模块）</w:t>
            </w:r>
          </w:p>
        </w:tc>
        <w:tc>
          <w:tcPr>
            <w:tcW w:w="5980" w:type="dxa"/>
            <w:tcBorders>
              <w:top w:val="single" w:sz="4" w:space="0" w:color="auto"/>
              <w:left w:val="single" w:sz="4" w:space="0" w:color="auto"/>
              <w:right w:val="single" w:sz="4" w:space="0" w:color="auto"/>
            </w:tcBorders>
            <w:vAlign w:val="center"/>
          </w:tcPr>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29（每个模块）（含毕业设计5个学分）</w:t>
            </w:r>
          </w:p>
        </w:tc>
      </w:tr>
      <w:tr w:rsidR="00D85741">
        <w:trPr>
          <w:cantSplit/>
          <w:trHeight w:val="1563"/>
          <w:jc w:val="center"/>
        </w:trPr>
        <w:tc>
          <w:tcPr>
            <w:tcW w:w="1254" w:type="dxa"/>
            <w:tcBorders>
              <w:top w:val="single" w:sz="4" w:space="0" w:color="auto"/>
              <w:left w:val="single" w:sz="4" w:space="0" w:color="auto"/>
              <w:right w:val="single" w:sz="4" w:space="0" w:color="auto"/>
            </w:tcBorders>
            <w:vAlign w:val="center"/>
          </w:tcPr>
          <w:p w:rsidR="00D85741" w:rsidRDefault="000950EF">
            <w:pPr>
              <w:widowControl/>
              <w:spacing w:line="276" w:lineRule="auto"/>
              <w:jc w:val="center"/>
              <w:rPr>
                <w:rFonts w:ascii="仿宋" w:eastAsia="仿宋" w:hAnsi="仿宋" w:cs="宋体"/>
                <w:kern w:val="0"/>
                <w:sz w:val="24"/>
                <w:szCs w:val="21"/>
              </w:rPr>
            </w:pPr>
            <w:r>
              <w:rPr>
                <w:rFonts w:ascii="仿宋" w:eastAsia="仿宋" w:hAnsi="仿宋" w:cs="宋体" w:hint="eastAsia"/>
                <w:kern w:val="0"/>
                <w:sz w:val="24"/>
                <w:szCs w:val="21"/>
              </w:rPr>
              <w:t>创业就业</w:t>
            </w:r>
          </w:p>
          <w:p w:rsidR="00D85741" w:rsidRDefault="000950EF">
            <w:pPr>
              <w:widowControl/>
              <w:spacing w:line="276" w:lineRule="auto"/>
              <w:jc w:val="center"/>
              <w:rPr>
                <w:rFonts w:ascii="仿宋" w:eastAsia="仿宋" w:hAnsi="仿宋" w:cs="宋体"/>
                <w:kern w:val="0"/>
                <w:sz w:val="24"/>
                <w:szCs w:val="21"/>
              </w:rPr>
            </w:pPr>
            <w:r>
              <w:rPr>
                <w:rFonts w:ascii="仿宋" w:eastAsia="仿宋" w:hAnsi="仿宋" w:cs="宋体" w:hint="eastAsia"/>
                <w:kern w:val="0"/>
                <w:sz w:val="24"/>
                <w:szCs w:val="21"/>
              </w:rPr>
              <w:t>实践平台课（导师）</w:t>
            </w:r>
          </w:p>
        </w:tc>
        <w:tc>
          <w:tcPr>
            <w:tcW w:w="1126" w:type="dxa"/>
            <w:tcBorders>
              <w:top w:val="single" w:sz="4" w:space="0" w:color="auto"/>
              <w:left w:val="single" w:sz="4" w:space="0" w:color="auto"/>
              <w:right w:val="single" w:sz="4" w:space="0" w:color="auto"/>
            </w:tcBorders>
            <w:vAlign w:val="center"/>
          </w:tcPr>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公共</w:t>
            </w:r>
          </w:p>
          <w:p w:rsidR="00D85741" w:rsidRDefault="000950EF">
            <w:pPr>
              <w:widowControl/>
              <w:spacing w:line="276" w:lineRule="auto"/>
              <w:jc w:val="center"/>
              <w:rPr>
                <w:rFonts w:ascii="仿宋" w:eastAsia="仿宋" w:hAnsi="仿宋" w:cs="宋体"/>
                <w:kern w:val="0"/>
                <w:sz w:val="24"/>
                <w:szCs w:val="24"/>
              </w:rPr>
            </w:pPr>
            <w:r>
              <w:rPr>
                <w:rFonts w:ascii="仿宋" w:eastAsia="仿宋" w:hAnsi="仿宋" w:cs="宋体" w:hint="eastAsia"/>
                <w:kern w:val="0"/>
                <w:sz w:val="24"/>
                <w:szCs w:val="21"/>
              </w:rPr>
              <w:t>必修</w:t>
            </w:r>
          </w:p>
        </w:tc>
        <w:tc>
          <w:tcPr>
            <w:tcW w:w="5980" w:type="dxa"/>
            <w:tcBorders>
              <w:top w:val="single" w:sz="4" w:space="0" w:color="auto"/>
              <w:left w:val="single" w:sz="4" w:space="0" w:color="auto"/>
              <w:right w:val="single" w:sz="4" w:space="0" w:color="auto"/>
            </w:tcBorders>
            <w:vAlign w:val="center"/>
          </w:tcPr>
          <w:p w:rsidR="00D85741" w:rsidRDefault="000950EF">
            <w:pPr>
              <w:spacing w:line="560" w:lineRule="exact"/>
              <w:jc w:val="center"/>
              <w:rPr>
                <w:rFonts w:ascii="仿宋" w:eastAsia="仿宋" w:hAnsi="仿宋" w:cs="宋体"/>
                <w:kern w:val="0"/>
                <w:sz w:val="24"/>
                <w:szCs w:val="21"/>
              </w:rPr>
            </w:pPr>
            <w:r>
              <w:rPr>
                <w:rFonts w:ascii="仿宋" w:eastAsia="仿宋" w:hAnsi="仿宋" w:cs="宋体" w:hint="eastAsia"/>
                <w:kern w:val="0"/>
                <w:sz w:val="24"/>
                <w:szCs w:val="21"/>
              </w:rPr>
              <w:t>4学分（第二课堂）</w:t>
            </w:r>
          </w:p>
        </w:tc>
      </w:tr>
      <w:tr w:rsidR="00D85741">
        <w:trPr>
          <w:cantSplit/>
          <w:trHeight w:val="1179"/>
          <w:jc w:val="center"/>
        </w:trPr>
        <w:tc>
          <w:tcPr>
            <w:tcW w:w="1254" w:type="dxa"/>
            <w:vMerge w:val="restart"/>
            <w:tcBorders>
              <w:top w:val="single" w:sz="4" w:space="0" w:color="auto"/>
              <w:left w:val="single" w:sz="4" w:space="0" w:color="auto"/>
              <w:right w:val="single" w:sz="4" w:space="0" w:color="auto"/>
            </w:tcBorders>
            <w:vAlign w:val="center"/>
          </w:tcPr>
          <w:p w:rsidR="00D85741" w:rsidRDefault="000950EF">
            <w:pPr>
              <w:widowControl/>
              <w:spacing w:line="276" w:lineRule="auto"/>
              <w:jc w:val="center"/>
              <w:rPr>
                <w:rFonts w:ascii="仿宋" w:eastAsia="仿宋" w:hAnsi="仿宋" w:cs="宋体"/>
                <w:kern w:val="0"/>
                <w:sz w:val="24"/>
                <w:szCs w:val="21"/>
              </w:rPr>
            </w:pPr>
            <w:r>
              <w:rPr>
                <w:rFonts w:ascii="仿宋" w:eastAsia="仿宋" w:hAnsi="仿宋" w:cs="宋体" w:hint="eastAsia"/>
                <w:kern w:val="0"/>
                <w:sz w:val="24"/>
                <w:szCs w:val="21"/>
              </w:rPr>
              <w:t>任意选修课</w:t>
            </w:r>
          </w:p>
        </w:tc>
        <w:tc>
          <w:tcPr>
            <w:tcW w:w="1126" w:type="dxa"/>
            <w:tcBorders>
              <w:top w:val="single" w:sz="4" w:space="0" w:color="auto"/>
              <w:left w:val="single" w:sz="4" w:space="0" w:color="auto"/>
              <w:right w:val="single" w:sz="4" w:space="0" w:color="auto"/>
            </w:tcBorders>
            <w:vAlign w:val="center"/>
          </w:tcPr>
          <w:p w:rsidR="00D85741" w:rsidRDefault="000950EF">
            <w:pPr>
              <w:widowControl/>
              <w:spacing w:line="276" w:lineRule="auto"/>
              <w:jc w:val="center"/>
              <w:rPr>
                <w:rFonts w:ascii="仿宋" w:eastAsia="仿宋" w:hAnsi="仿宋" w:cs="宋体"/>
                <w:kern w:val="0"/>
                <w:sz w:val="24"/>
                <w:szCs w:val="21"/>
              </w:rPr>
            </w:pPr>
            <w:r>
              <w:rPr>
                <w:rFonts w:ascii="仿宋" w:eastAsia="仿宋" w:hAnsi="仿宋" w:cs="宋体" w:hint="eastAsia"/>
                <w:kern w:val="0"/>
                <w:sz w:val="24"/>
                <w:szCs w:val="21"/>
              </w:rPr>
              <w:t>专业任选</w:t>
            </w:r>
          </w:p>
        </w:tc>
        <w:tc>
          <w:tcPr>
            <w:tcW w:w="5980" w:type="dxa"/>
            <w:tcBorders>
              <w:top w:val="single" w:sz="4" w:space="0" w:color="auto"/>
              <w:left w:val="single" w:sz="4" w:space="0" w:color="auto"/>
              <w:right w:val="single" w:sz="4" w:space="0" w:color="auto"/>
            </w:tcBorders>
            <w:vAlign w:val="center"/>
          </w:tcPr>
          <w:p w:rsidR="00D85741" w:rsidRDefault="000950EF">
            <w:pPr>
              <w:widowControl/>
              <w:spacing w:line="560" w:lineRule="exact"/>
              <w:jc w:val="center"/>
              <w:rPr>
                <w:rFonts w:ascii="仿宋" w:eastAsia="仿宋" w:hAnsi="仿宋" w:cs="宋体"/>
                <w:bCs/>
                <w:kern w:val="0"/>
                <w:sz w:val="24"/>
                <w:szCs w:val="21"/>
              </w:rPr>
            </w:pPr>
            <w:r>
              <w:rPr>
                <w:rFonts w:ascii="仿宋" w:eastAsia="仿宋" w:hAnsi="仿宋" w:cs="宋体" w:hint="eastAsia"/>
                <w:bCs/>
                <w:kern w:val="0"/>
                <w:sz w:val="24"/>
                <w:szCs w:val="21"/>
              </w:rPr>
              <w:t>至少修读36学分</w:t>
            </w:r>
          </w:p>
        </w:tc>
      </w:tr>
      <w:tr w:rsidR="00D85741">
        <w:trPr>
          <w:cantSplit/>
          <w:trHeight w:val="1178"/>
          <w:jc w:val="center"/>
        </w:trPr>
        <w:tc>
          <w:tcPr>
            <w:tcW w:w="1254" w:type="dxa"/>
            <w:vMerge/>
            <w:tcBorders>
              <w:left w:val="single" w:sz="4" w:space="0" w:color="auto"/>
              <w:bottom w:val="single" w:sz="4" w:space="0" w:color="auto"/>
              <w:right w:val="single" w:sz="4" w:space="0" w:color="auto"/>
            </w:tcBorders>
            <w:vAlign w:val="center"/>
          </w:tcPr>
          <w:p w:rsidR="00D85741" w:rsidRDefault="00D85741">
            <w:pPr>
              <w:widowControl/>
              <w:spacing w:line="276" w:lineRule="auto"/>
              <w:jc w:val="center"/>
              <w:rPr>
                <w:rFonts w:ascii="仿宋" w:eastAsia="仿宋" w:hAnsi="仿宋" w:cs="宋体"/>
                <w:kern w:val="0"/>
                <w:sz w:val="24"/>
                <w:szCs w:val="21"/>
              </w:rPr>
            </w:pPr>
          </w:p>
        </w:tc>
        <w:tc>
          <w:tcPr>
            <w:tcW w:w="1126" w:type="dxa"/>
            <w:tcBorders>
              <w:left w:val="single" w:sz="4" w:space="0" w:color="auto"/>
              <w:bottom w:val="single" w:sz="4" w:space="0" w:color="auto"/>
              <w:right w:val="single" w:sz="4" w:space="0" w:color="auto"/>
            </w:tcBorders>
            <w:vAlign w:val="center"/>
          </w:tcPr>
          <w:p w:rsidR="00D85741" w:rsidRDefault="000950EF">
            <w:pPr>
              <w:widowControl/>
              <w:spacing w:line="276" w:lineRule="auto"/>
              <w:jc w:val="center"/>
              <w:rPr>
                <w:rFonts w:ascii="仿宋" w:eastAsia="仿宋" w:hAnsi="仿宋" w:cs="宋体"/>
                <w:kern w:val="0"/>
                <w:sz w:val="24"/>
                <w:szCs w:val="21"/>
              </w:rPr>
            </w:pPr>
            <w:r>
              <w:rPr>
                <w:rFonts w:ascii="仿宋" w:eastAsia="仿宋" w:hAnsi="仿宋" w:cs="宋体" w:hint="eastAsia"/>
                <w:kern w:val="0"/>
                <w:sz w:val="24"/>
                <w:szCs w:val="21"/>
              </w:rPr>
              <w:t>素质任选</w:t>
            </w:r>
          </w:p>
        </w:tc>
        <w:tc>
          <w:tcPr>
            <w:tcW w:w="5980" w:type="dxa"/>
            <w:tcBorders>
              <w:left w:val="single" w:sz="4" w:space="0" w:color="auto"/>
              <w:bottom w:val="single" w:sz="4" w:space="0" w:color="auto"/>
              <w:right w:val="single" w:sz="4" w:space="0" w:color="auto"/>
            </w:tcBorders>
            <w:vAlign w:val="center"/>
          </w:tcPr>
          <w:p w:rsidR="00D85741" w:rsidRDefault="000950EF">
            <w:pPr>
              <w:widowControl/>
              <w:spacing w:line="560" w:lineRule="exact"/>
              <w:jc w:val="center"/>
              <w:rPr>
                <w:rFonts w:ascii="仿宋" w:eastAsia="仿宋" w:hAnsi="仿宋" w:cs="宋体"/>
                <w:bCs/>
                <w:kern w:val="0"/>
                <w:sz w:val="24"/>
                <w:szCs w:val="21"/>
              </w:rPr>
            </w:pPr>
            <w:r>
              <w:rPr>
                <w:rFonts w:ascii="仿宋" w:eastAsia="仿宋" w:hAnsi="仿宋" w:cs="宋体" w:hint="eastAsia"/>
                <w:bCs/>
                <w:kern w:val="0"/>
                <w:sz w:val="24"/>
                <w:szCs w:val="21"/>
              </w:rPr>
              <w:t>15</w:t>
            </w:r>
          </w:p>
        </w:tc>
      </w:tr>
      <w:tr w:rsidR="00D85741">
        <w:trPr>
          <w:cantSplit/>
          <w:trHeight w:val="640"/>
          <w:jc w:val="center"/>
        </w:trPr>
        <w:tc>
          <w:tcPr>
            <w:tcW w:w="2380" w:type="dxa"/>
            <w:gridSpan w:val="2"/>
            <w:tcBorders>
              <w:top w:val="single" w:sz="4" w:space="0" w:color="auto"/>
              <w:left w:val="single" w:sz="4" w:space="0" w:color="auto"/>
              <w:bottom w:val="single" w:sz="4" w:space="0" w:color="auto"/>
              <w:right w:val="single" w:sz="4" w:space="0" w:color="auto"/>
            </w:tcBorders>
            <w:vAlign w:val="center"/>
          </w:tcPr>
          <w:p w:rsidR="00D85741" w:rsidRDefault="000950EF">
            <w:pPr>
              <w:widowControl/>
              <w:spacing w:line="560" w:lineRule="exact"/>
              <w:jc w:val="center"/>
              <w:rPr>
                <w:rFonts w:ascii="仿宋" w:eastAsia="仿宋" w:hAnsi="仿宋" w:cs="宋体"/>
                <w:bCs/>
                <w:kern w:val="0"/>
                <w:sz w:val="24"/>
                <w:szCs w:val="21"/>
              </w:rPr>
            </w:pPr>
            <w:r>
              <w:rPr>
                <w:rFonts w:ascii="仿宋" w:eastAsia="仿宋" w:hAnsi="仿宋" w:cs="宋体" w:hint="eastAsia"/>
                <w:kern w:val="0"/>
                <w:sz w:val="24"/>
                <w:szCs w:val="21"/>
              </w:rPr>
              <w:t>毕业学分合计</w:t>
            </w:r>
          </w:p>
        </w:tc>
        <w:tc>
          <w:tcPr>
            <w:tcW w:w="5980" w:type="dxa"/>
            <w:tcBorders>
              <w:top w:val="single" w:sz="4" w:space="0" w:color="auto"/>
              <w:left w:val="single" w:sz="4" w:space="0" w:color="auto"/>
              <w:bottom w:val="single" w:sz="4" w:space="0" w:color="auto"/>
              <w:right w:val="single" w:sz="4" w:space="0" w:color="auto"/>
            </w:tcBorders>
            <w:vAlign w:val="center"/>
          </w:tcPr>
          <w:p w:rsidR="00D85741" w:rsidRDefault="002E687A">
            <w:pPr>
              <w:widowControl/>
              <w:spacing w:line="560" w:lineRule="exact"/>
              <w:jc w:val="center"/>
              <w:rPr>
                <w:rFonts w:ascii="仿宋" w:eastAsia="仿宋" w:hAnsi="仿宋" w:cs="宋体"/>
                <w:bCs/>
                <w:kern w:val="0"/>
                <w:sz w:val="24"/>
                <w:szCs w:val="21"/>
              </w:rPr>
            </w:pPr>
            <w:r>
              <w:rPr>
                <w:rFonts w:ascii="仿宋" w:eastAsia="仿宋" w:hAnsi="仿宋" w:cs="宋体" w:hint="eastAsia"/>
                <w:bCs/>
                <w:kern w:val="0"/>
                <w:sz w:val="24"/>
                <w:szCs w:val="21"/>
              </w:rPr>
              <w:t>154</w:t>
            </w:r>
          </w:p>
        </w:tc>
      </w:tr>
    </w:tbl>
    <w:p w:rsidR="00FB31EB" w:rsidRDefault="00FB31EB">
      <w:pPr>
        <w:adjustRightInd w:val="0"/>
        <w:snapToGrid w:val="0"/>
        <w:spacing w:line="360" w:lineRule="auto"/>
        <w:ind w:firstLineChars="200" w:firstLine="640"/>
        <w:rPr>
          <w:rFonts w:ascii="仿宋" w:eastAsia="仿宋" w:hAnsi="仿宋" w:cs="仿宋"/>
          <w:bCs/>
          <w:color w:val="000000"/>
          <w:sz w:val="32"/>
          <w:szCs w:val="32"/>
        </w:rPr>
      </w:pPr>
    </w:p>
    <w:p w:rsidR="00D85741" w:rsidRPr="009A0976" w:rsidRDefault="002E687A">
      <w:pPr>
        <w:adjustRightInd w:val="0"/>
        <w:snapToGrid w:val="0"/>
        <w:spacing w:line="360" w:lineRule="auto"/>
        <w:ind w:firstLineChars="200" w:firstLine="640"/>
        <w:rPr>
          <w:rFonts w:ascii="仿宋" w:eastAsia="仿宋" w:hAnsi="仿宋" w:cs="仿宋"/>
          <w:color w:val="FF0000"/>
          <w:sz w:val="32"/>
          <w:szCs w:val="32"/>
        </w:rPr>
      </w:pPr>
      <w:r w:rsidRPr="009A0976">
        <w:rPr>
          <w:rFonts w:ascii="仿宋" w:eastAsia="仿宋" w:hAnsi="仿宋" w:cs="仿宋"/>
          <w:bCs/>
          <w:color w:val="FF0000"/>
          <w:sz w:val="32"/>
          <w:szCs w:val="32"/>
        </w:rPr>
        <w:t>（三）专业教研室在制</w:t>
      </w:r>
      <w:r w:rsidR="00481101" w:rsidRPr="009A0976">
        <w:rPr>
          <w:rFonts w:ascii="仿宋" w:eastAsia="仿宋" w:hAnsi="仿宋" w:cs="仿宋"/>
          <w:bCs/>
          <w:color w:val="FF0000"/>
          <w:sz w:val="32"/>
          <w:szCs w:val="32"/>
        </w:rPr>
        <w:t>定</w:t>
      </w:r>
      <w:r w:rsidR="00481101" w:rsidRPr="009A0976">
        <w:rPr>
          <w:rFonts w:ascii="仿宋" w:eastAsia="仿宋" w:hAnsi="仿宋" w:cs="仿宋" w:hint="eastAsia"/>
          <w:color w:val="FF0000"/>
          <w:sz w:val="32"/>
          <w:szCs w:val="32"/>
        </w:rPr>
        <w:t>人才培养方案应注意以下原则：</w:t>
      </w:r>
    </w:p>
    <w:p w:rsidR="00481101" w:rsidRPr="009A0976" w:rsidRDefault="00481101" w:rsidP="00FB31EB">
      <w:pPr>
        <w:adjustRightInd w:val="0"/>
        <w:snapToGrid w:val="0"/>
        <w:spacing w:line="360" w:lineRule="auto"/>
        <w:ind w:firstLineChars="300" w:firstLine="960"/>
        <w:rPr>
          <w:rFonts w:ascii="仿宋" w:eastAsia="仿宋" w:hAnsi="仿宋" w:cs="仿宋"/>
          <w:color w:val="FF0000"/>
          <w:sz w:val="32"/>
          <w:szCs w:val="32"/>
        </w:rPr>
      </w:pPr>
      <w:r w:rsidRPr="009A0976">
        <w:rPr>
          <w:rFonts w:ascii="仿宋" w:eastAsia="仿宋" w:hAnsi="仿宋" w:cs="仿宋" w:hint="eastAsia"/>
          <w:color w:val="FF0000"/>
          <w:sz w:val="32"/>
          <w:szCs w:val="32"/>
        </w:rPr>
        <w:t>第一、课程安排应注意渐进性和持续性的问题。对于专业课程在安排</w:t>
      </w:r>
      <w:r w:rsidR="00FB31EB" w:rsidRPr="009A0976">
        <w:rPr>
          <w:rFonts w:ascii="仿宋" w:eastAsia="仿宋" w:hAnsi="仿宋" w:cs="仿宋" w:hint="eastAsia"/>
          <w:color w:val="FF0000"/>
          <w:sz w:val="32"/>
          <w:szCs w:val="32"/>
        </w:rPr>
        <w:t>应注意该门课程的前导课和后续课。如果一门课是专业的核心课，内容较多，可以分学期上。</w:t>
      </w:r>
    </w:p>
    <w:p w:rsidR="00FB31EB" w:rsidRPr="009A0976" w:rsidRDefault="00FB31EB" w:rsidP="00FB31EB">
      <w:pPr>
        <w:adjustRightInd w:val="0"/>
        <w:snapToGrid w:val="0"/>
        <w:spacing w:line="360" w:lineRule="auto"/>
        <w:ind w:firstLineChars="300" w:firstLine="960"/>
        <w:rPr>
          <w:rFonts w:ascii="仿宋" w:eastAsia="仿宋" w:hAnsi="仿宋" w:cs="仿宋"/>
          <w:color w:val="FF0000"/>
          <w:sz w:val="32"/>
          <w:szCs w:val="32"/>
        </w:rPr>
      </w:pPr>
      <w:r w:rsidRPr="009A0976">
        <w:rPr>
          <w:rFonts w:ascii="仿宋" w:eastAsia="仿宋" w:hAnsi="仿宋" w:cs="仿宋" w:hint="eastAsia"/>
          <w:color w:val="FF0000"/>
          <w:sz w:val="32"/>
          <w:szCs w:val="32"/>
        </w:rPr>
        <w:lastRenderedPageBreak/>
        <w:t>第二、课程安排应注意兼容性的问题。完全学分制学生是选课的主体，为了让对我院开设的课程在全校专业学生选择时，达到最大共约数</w:t>
      </w:r>
      <w:r w:rsidR="00C46F1F" w:rsidRPr="009A0976">
        <w:rPr>
          <w:rFonts w:ascii="仿宋" w:eastAsia="仿宋" w:hAnsi="仿宋" w:cs="仿宋" w:hint="eastAsia"/>
          <w:color w:val="FF0000"/>
          <w:sz w:val="32"/>
          <w:szCs w:val="32"/>
        </w:rPr>
        <w:t>，各专业在开设课程应注意课程名称和内容的兼容性。如《操作系统》课在内容上可以兼容Windows操作系统、Linux操作系统等等，这样学生可以由浅入深，循序渐进。</w:t>
      </w:r>
    </w:p>
    <w:p w:rsidR="00C46F1F" w:rsidRPr="000C407E" w:rsidRDefault="00C46F1F" w:rsidP="00403616">
      <w:pPr>
        <w:adjustRightInd w:val="0"/>
        <w:snapToGrid w:val="0"/>
        <w:spacing w:line="360" w:lineRule="auto"/>
        <w:ind w:firstLineChars="300" w:firstLine="960"/>
        <w:rPr>
          <w:rFonts w:ascii="仿宋" w:eastAsia="仿宋" w:hAnsi="仿宋" w:cs="仿宋"/>
          <w:color w:val="FF0000"/>
          <w:sz w:val="32"/>
          <w:szCs w:val="32"/>
        </w:rPr>
      </w:pPr>
      <w:r w:rsidRPr="009A0976">
        <w:rPr>
          <w:rFonts w:ascii="仿宋" w:eastAsia="仿宋" w:hAnsi="仿宋" w:cs="仿宋" w:hint="eastAsia"/>
          <w:color w:val="FF0000"/>
          <w:sz w:val="32"/>
          <w:szCs w:val="32"/>
        </w:rPr>
        <w:t>第三、课程安排应注意模块化的问题。</w:t>
      </w:r>
      <w:r w:rsidR="00403616" w:rsidRPr="009A0976">
        <w:rPr>
          <w:rFonts w:ascii="仿宋" w:eastAsia="仿宋" w:hAnsi="仿宋" w:cs="仿宋" w:hint="eastAsia"/>
          <w:color w:val="FF0000"/>
          <w:sz w:val="32"/>
          <w:szCs w:val="32"/>
        </w:rPr>
        <w:t>为了更好的做好</w:t>
      </w:r>
      <w:r w:rsidRPr="009A0976">
        <w:rPr>
          <w:rFonts w:ascii="仿宋" w:eastAsia="仿宋" w:hAnsi="仿宋" w:cs="仿宋" w:hint="eastAsia"/>
          <w:color w:val="FF0000"/>
          <w:sz w:val="32"/>
          <w:szCs w:val="32"/>
        </w:rPr>
        <w:t>完全学分制</w:t>
      </w:r>
      <w:r w:rsidR="00403616" w:rsidRPr="009A0976">
        <w:rPr>
          <w:rFonts w:ascii="仿宋" w:eastAsia="仿宋" w:hAnsi="仿宋" w:cs="仿宋" w:hint="eastAsia"/>
          <w:color w:val="FF0000"/>
          <w:sz w:val="32"/>
          <w:szCs w:val="32"/>
        </w:rPr>
        <w:t>教学，提高</w:t>
      </w:r>
      <w:r w:rsidRPr="009A0976">
        <w:rPr>
          <w:rFonts w:ascii="仿宋" w:eastAsia="仿宋" w:hAnsi="仿宋" w:cs="仿宋" w:hint="eastAsia"/>
          <w:color w:val="FF0000"/>
          <w:sz w:val="32"/>
          <w:szCs w:val="32"/>
        </w:rPr>
        <w:t>学生</w:t>
      </w:r>
      <w:r w:rsidR="00403616" w:rsidRPr="009A0976">
        <w:rPr>
          <w:rFonts w:ascii="仿宋" w:eastAsia="仿宋" w:hAnsi="仿宋" w:cs="仿宋" w:hint="eastAsia"/>
          <w:color w:val="FF0000"/>
          <w:sz w:val="32"/>
          <w:szCs w:val="32"/>
        </w:rPr>
        <w:t>的核心竞争力，课程模块化就显得十分重要。从学生毕业后从事的岗位出发，调研出学生应掌握的职业能力，从而构建学生应该学习的课程群。不同专业方向打造不同的课程群模块</w:t>
      </w:r>
      <w:r w:rsidRPr="009A0976">
        <w:rPr>
          <w:rFonts w:ascii="仿宋" w:eastAsia="仿宋" w:hAnsi="仿宋" w:cs="仿宋" w:hint="eastAsia"/>
          <w:color w:val="FF0000"/>
          <w:sz w:val="32"/>
          <w:szCs w:val="32"/>
        </w:rPr>
        <w:t>。</w:t>
      </w:r>
    </w:p>
    <w:p w:rsidR="00CD25BB" w:rsidRPr="000C407E" w:rsidRDefault="00CD25BB" w:rsidP="00CD25BB">
      <w:pPr>
        <w:adjustRightInd w:val="0"/>
        <w:snapToGrid w:val="0"/>
        <w:spacing w:line="360" w:lineRule="auto"/>
        <w:ind w:firstLineChars="300" w:firstLine="960"/>
        <w:rPr>
          <w:rFonts w:ascii="仿宋" w:eastAsia="仿宋" w:hAnsi="仿宋" w:cs="仿宋"/>
          <w:color w:val="FF0000"/>
          <w:sz w:val="32"/>
          <w:szCs w:val="32"/>
        </w:rPr>
      </w:pPr>
      <w:r w:rsidRPr="009A0976">
        <w:rPr>
          <w:rFonts w:ascii="仿宋" w:eastAsia="仿宋" w:hAnsi="仿宋" w:cs="仿宋" w:hint="eastAsia"/>
          <w:color w:val="FF0000"/>
          <w:sz w:val="32"/>
          <w:szCs w:val="32"/>
        </w:rPr>
        <w:t>第</w:t>
      </w:r>
      <w:r>
        <w:rPr>
          <w:rFonts w:ascii="仿宋" w:eastAsia="仿宋" w:hAnsi="仿宋" w:cs="仿宋" w:hint="eastAsia"/>
          <w:color w:val="FF0000"/>
          <w:sz w:val="32"/>
          <w:szCs w:val="32"/>
        </w:rPr>
        <w:t>四</w:t>
      </w:r>
      <w:r w:rsidRPr="009A0976">
        <w:rPr>
          <w:rFonts w:ascii="仿宋" w:eastAsia="仿宋" w:hAnsi="仿宋" w:cs="仿宋" w:hint="eastAsia"/>
          <w:color w:val="FF0000"/>
          <w:sz w:val="32"/>
          <w:szCs w:val="32"/>
        </w:rPr>
        <w:t>、课程安排应注意</w:t>
      </w:r>
      <w:r>
        <w:rPr>
          <w:rFonts w:ascii="仿宋" w:eastAsia="仿宋" w:hAnsi="仿宋" w:cs="仿宋" w:hint="eastAsia"/>
          <w:color w:val="FF0000"/>
          <w:sz w:val="32"/>
          <w:szCs w:val="32"/>
        </w:rPr>
        <w:t>国际性</w:t>
      </w:r>
      <w:r w:rsidRPr="009A0976">
        <w:rPr>
          <w:rFonts w:ascii="仿宋" w:eastAsia="仿宋" w:hAnsi="仿宋" w:cs="仿宋" w:hint="eastAsia"/>
          <w:color w:val="FF0000"/>
          <w:sz w:val="32"/>
          <w:szCs w:val="32"/>
        </w:rPr>
        <w:t>的问题。</w:t>
      </w:r>
      <w:r>
        <w:rPr>
          <w:rFonts w:ascii="仿宋" w:eastAsia="仿宋" w:hAnsi="仿宋" w:cs="仿宋" w:hint="eastAsia"/>
          <w:color w:val="FF0000"/>
          <w:sz w:val="32"/>
          <w:szCs w:val="32"/>
        </w:rPr>
        <w:t>专业人才培养方案的制订直接关系学生的知识体系</w:t>
      </w:r>
      <w:r w:rsidRPr="009A0976">
        <w:rPr>
          <w:rFonts w:ascii="仿宋" w:eastAsia="仿宋" w:hAnsi="仿宋" w:cs="仿宋" w:hint="eastAsia"/>
          <w:color w:val="FF0000"/>
          <w:sz w:val="32"/>
          <w:szCs w:val="32"/>
        </w:rPr>
        <w:t>。</w:t>
      </w:r>
      <w:r>
        <w:rPr>
          <w:rFonts w:ascii="仿宋" w:eastAsia="仿宋" w:hAnsi="仿宋" w:cs="仿宋" w:hint="eastAsia"/>
          <w:color w:val="FF0000"/>
          <w:sz w:val="32"/>
          <w:szCs w:val="32"/>
        </w:rPr>
        <w:t>我院已经和几所国外大学开设了国际合作班，为了打造符合国际标准能力体系的学生，建议教研室在制订人才培养方案时，参考</w:t>
      </w:r>
      <w:r w:rsidR="001E2514">
        <w:rPr>
          <w:rFonts w:ascii="仿宋" w:eastAsia="仿宋" w:hAnsi="仿宋" w:cs="仿宋" w:hint="eastAsia"/>
          <w:color w:val="FF0000"/>
          <w:sz w:val="32"/>
          <w:szCs w:val="32"/>
        </w:rPr>
        <w:t>国外大学人才培养方案（</w:t>
      </w:r>
      <w:r w:rsidR="00DE2E5B">
        <w:rPr>
          <w:rFonts w:ascii="仿宋" w:eastAsia="仿宋" w:hAnsi="仿宋" w:cs="仿宋" w:hint="eastAsia"/>
          <w:color w:val="FF0000"/>
          <w:sz w:val="32"/>
          <w:szCs w:val="32"/>
        </w:rPr>
        <w:t>见附件）。</w:t>
      </w:r>
      <w:bookmarkStart w:id="0" w:name="_GoBack"/>
      <w:bookmarkEnd w:id="0"/>
    </w:p>
    <w:p w:rsidR="00FB31EB" w:rsidRDefault="00FB31EB" w:rsidP="00FB31EB">
      <w:pPr>
        <w:adjustRightInd w:val="0"/>
        <w:snapToGrid w:val="0"/>
        <w:spacing w:line="360" w:lineRule="auto"/>
        <w:ind w:firstLineChars="300" w:firstLine="960"/>
        <w:rPr>
          <w:rFonts w:ascii="仿宋" w:eastAsia="仿宋" w:hAnsi="仿宋" w:cs="仿宋"/>
          <w:bCs/>
          <w:color w:val="000000"/>
          <w:sz w:val="32"/>
          <w:szCs w:val="32"/>
        </w:rPr>
      </w:pP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w:t>
      </w:r>
      <w:r w:rsidR="00481101">
        <w:rPr>
          <w:rFonts w:ascii="仿宋" w:eastAsia="仿宋" w:hAnsi="仿宋" w:cs="仿宋" w:hint="eastAsia"/>
          <w:color w:val="000000"/>
          <w:sz w:val="32"/>
          <w:szCs w:val="32"/>
        </w:rPr>
        <w:t>四</w:t>
      </w:r>
      <w:r>
        <w:rPr>
          <w:rFonts w:ascii="仿宋" w:eastAsia="仿宋" w:hAnsi="仿宋" w:cs="仿宋" w:hint="eastAsia"/>
          <w:color w:val="000000"/>
          <w:sz w:val="32"/>
          <w:szCs w:val="32"/>
        </w:rPr>
        <w:t>）课程的学分数是根据每门课程在专业人才培养方案中的地位、授课时数及课外复习时间的多少确定，是衡量学生学习量的重要依据，是决定学生能否毕业的条件之一。</w:t>
      </w:r>
      <w:r>
        <w:rPr>
          <w:rFonts w:ascii="仿宋" w:eastAsia="仿宋" w:hAnsi="仿宋" w:cs="仿宋" w:hint="eastAsia"/>
          <w:bCs/>
          <w:color w:val="000000"/>
          <w:sz w:val="32"/>
          <w:szCs w:val="32"/>
        </w:rPr>
        <w:t>各门课程的学时和学分详见各专业培养方案中的相应的课程设置，每门课程的学分设置与学时数基本对应。</w:t>
      </w:r>
    </w:p>
    <w:p w:rsidR="00D85741" w:rsidRDefault="000950EF">
      <w:pPr>
        <w:widowControl/>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为了便于统一掌握计算学分，我院采用以学期为计算单位（每学期</w:t>
      </w:r>
      <w:proofErr w:type="gramStart"/>
      <w:r>
        <w:rPr>
          <w:rFonts w:ascii="仿宋" w:eastAsia="仿宋" w:hAnsi="仿宋" w:cs="仿宋" w:hint="eastAsia"/>
          <w:color w:val="000000"/>
          <w:sz w:val="32"/>
          <w:szCs w:val="32"/>
        </w:rPr>
        <w:t>授课按</w:t>
      </w:r>
      <w:proofErr w:type="gramEnd"/>
      <w:r>
        <w:rPr>
          <w:rFonts w:ascii="仿宋" w:eastAsia="仿宋" w:hAnsi="仿宋" w:cs="仿宋" w:hint="eastAsia"/>
          <w:color w:val="000000"/>
          <w:sz w:val="32"/>
          <w:szCs w:val="32"/>
        </w:rPr>
        <w:t>16周计），原则上理论课16学时计 1个学分，</w:t>
      </w:r>
      <w:r>
        <w:rPr>
          <w:rFonts w:ascii="仿宋" w:eastAsia="仿宋" w:hAnsi="仿宋" w:cs="仿宋" w:hint="eastAsia"/>
          <w:bCs/>
          <w:color w:val="000000"/>
          <w:sz w:val="32"/>
          <w:szCs w:val="32"/>
        </w:rPr>
        <w:t>含实验（实训）教学内容的课程可根据实际情况设置</w:t>
      </w:r>
      <w:r>
        <w:rPr>
          <w:rFonts w:ascii="仿宋" w:eastAsia="仿宋" w:hAnsi="仿宋" w:cs="仿宋" w:hint="eastAsia"/>
          <w:color w:val="000000"/>
          <w:sz w:val="32"/>
          <w:szCs w:val="32"/>
        </w:rPr>
        <w:t>16学时计1个学分。一般课程学分的计算方法：用课程的</w:t>
      </w:r>
      <w:proofErr w:type="gramStart"/>
      <w:r>
        <w:rPr>
          <w:rFonts w:ascii="仿宋" w:eastAsia="仿宋" w:hAnsi="仿宋" w:cs="仿宋" w:hint="eastAsia"/>
          <w:color w:val="000000"/>
          <w:sz w:val="32"/>
          <w:szCs w:val="32"/>
        </w:rPr>
        <w:t>授课总</w:t>
      </w:r>
      <w:proofErr w:type="gramEnd"/>
      <w:r>
        <w:rPr>
          <w:rFonts w:ascii="仿宋" w:eastAsia="仿宋" w:hAnsi="仿宋" w:cs="仿宋" w:hint="eastAsia"/>
          <w:color w:val="000000"/>
          <w:sz w:val="32"/>
          <w:szCs w:val="32"/>
        </w:rPr>
        <w:t>时数除以16（</w:t>
      </w:r>
      <w:proofErr w:type="gramStart"/>
      <w:r>
        <w:rPr>
          <w:rFonts w:ascii="仿宋" w:eastAsia="仿宋" w:hAnsi="仿宋" w:cs="仿宋" w:hint="eastAsia"/>
          <w:color w:val="000000"/>
          <w:sz w:val="32"/>
          <w:szCs w:val="32"/>
        </w:rPr>
        <w:t>实践课总时数</w:t>
      </w:r>
      <w:proofErr w:type="gramEnd"/>
      <w:r>
        <w:rPr>
          <w:rFonts w:ascii="仿宋" w:eastAsia="仿宋" w:hAnsi="仿宋" w:cs="仿宋" w:hint="eastAsia"/>
          <w:color w:val="000000"/>
          <w:sz w:val="32"/>
          <w:szCs w:val="32"/>
        </w:rPr>
        <w:t>除以16），即：</w:t>
      </w:r>
    </w:p>
    <w:p w:rsidR="00D85741" w:rsidRDefault="000950EF">
      <w:pPr>
        <w:adjustRightInd w:val="0"/>
        <w:snapToGrid w:val="0"/>
        <w:spacing w:line="360" w:lineRule="auto"/>
        <w:rPr>
          <w:rFonts w:ascii="仿宋" w:eastAsia="仿宋" w:hAnsi="仿宋" w:cs="仿宋"/>
          <w:color w:val="000000"/>
          <w:sz w:val="32"/>
          <w:szCs w:val="32"/>
        </w:rPr>
      </w:pPr>
      <w:r>
        <w:rPr>
          <w:rFonts w:ascii="仿宋" w:eastAsia="仿宋" w:hAnsi="仿宋" w:cs="仿宋" w:hint="eastAsia"/>
          <w:color w:val="000000"/>
          <w:sz w:val="32"/>
          <w:szCs w:val="32"/>
        </w:rPr>
        <w:t>理论课学分＝</w:t>
      </w:r>
      <w:r>
        <w:rPr>
          <w:rFonts w:ascii="仿宋" w:eastAsia="仿宋" w:hAnsi="仿宋" w:cs="仿宋" w:hint="eastAsia"/>
          <w:color w:val="000000"/>
          <w:sz w:val="32"/>
          <w:szCs w:val="32"/>
          <w:u w:val="single"/>
        </w:rPr>
        <w:t xml:space="preserve"> </w:t>
      </w:r>
      <w:proofErr w:type="gramStart"/>
      <w:r>
        <w:rPr>
          <w:rFonts w:ascii="仿宋" w:eastAsia="仿宋" w:hAnsi="仿宋" w:cs="仿宋" w:hint="eastAsia"/>
          <w:color w:val="000000"/>
          <w:sz w:val="32"/>
          <w:szCs w:val="32"/>
          <w:u w:val="single"/>
        </w:rPr>
        <w:t>授课总</w:t>
      </w:r>
      <w:proofErr w:type="gramEnd"/>
      <w:r>
        <w:rPr>
          <w:rFonts w:ascii="仿宋" w:eastAsia="仿宋" w:hAnsi="仿宋" w:cs="仿宋" w:hint="eastAsia"/>
          <w:color w:val="000000"/>
          <w:sz w:val="32"/>
          <w:szCs w:val="32"/>
          <w:u w:val="single"/>
        </w:rPr>
        <w:t>时数</w:t>
      </w:r>
      <w:r>
        <w:rPr>
          <w:rFonts w:ascii="宋体" w:eastAsia="宋体" w:hAnsi="宋体" w:cs="宋体" w:hint="eastAsia"/>
          <w:color w:val="000000"/>
          <w:sz w:val="32"/>
          <w:szCs w:val="32"/>
        </w:rPr>
        <w:t>  </w:t>
      </w:r>
      <w:r>
        <w:rPr>
          <w:rFonts w:ascii="仿宋" w:eastAsia="仿宋" w:hAnsi="仿宋" w:cs="仿宋" w:hint="eastAsia"/>
          <w:color w:val="000000"/>
          <w:sz w:val="32"/>
          <w:szCs w:val="32"/>
        </w:rPr>
        <w:t xml:space="preserve">  实践课学分＝ </w:t>
      </w:r>
      <w:proofErr w:type="gramStart"/>
      <w:r>
        <w:rPr>
          <w:rFonts w:ascii="仿宋" w:eastAsia="仿宋" w:hAnsi="仿宋" w:cs="仿宋" w:hint="eastAsia"/>
          <w:color w:val="000000"/>
          <w:sz w:val="32"/>
          <w:szCs w:val="32"/>
          <w:u w:val="single"/>
        </w:rPr>
        <w:t>授课总</w:t>
      </w:r>
      <w:proofErr w:type="gramEnd"/>
      <w:r>
        <w:rPr>
          <w:rFonts w:ascii="仿宋" w:eastAsia="仿宋" w:hAnsi="仿宋" w:cs="仿宋" w:hint="eastAsia"/>
          <w:color w:val="000000"/>
          <w:sz w:val="32"/>
          <w:szCs w:val="32"/>
          <w:u w:val="single"/>
        </w:rPr>
        <w:t>时数</w:t>
      </w:r>
      <w:r>
        <w:rPr>
          <w:rFonts w:ascii="仿宋" w:eastAsia="仿宋" w:hAnsi="仿宋" w:cs="仿宋" w:hint="eastAsia"/>
          <w:color w:val="000000"/>
          <w:sz w:val="32"/>
          <w:szCs w:val="32"/>
          <w:u w:val="single"/>
        </w:rPr>
        <w:br/>
      </w:r>
      <w:r>
        <w:rPr>
          <w:rFonts w:ascii="宋体" w:eastAsia="宋体" w:hAnsi="宋体" w:cs="宋体" w:hint="eastAsia"/>
          <w:color w:val="000000"/>
          <w:sz w:val="32"/>
          <w:szCs w:val="32"/>
        </w:rPr>
        <w:t>  </w:t>
      </w:r>
      <w:r>
        <w:rPr>
          <w:rFonts w:ascii="仿宋" w:eastAsia="仿宋" w:hAnsi="仿宋" w:cs="仿宋" w:hint="eastAsia"/>
          <w:color w:val="000000"/>
          <w:sz w:val="32"/>
          <w:szCs w:val="32"/>
        </w:rPr>
        <w:t>16</w:t>
      </w:r>
      <w:r>
        <w:rPr>
          <w:rFonts w:ascii="宋体" w:eastAsia="宋体" w:hAnsi="宋体" w:cs="宋体" w:hint="eastAsia"/>
          <w:color w:val="000000"/>
          <w:sz w:val="32"/>
          <w:szCs w:val="32"/>
        </w:rPr>
        <w:t>   </w:t>
      </w:r>
      <w:r>
        <w:rPr>
          <w:rFonts w:ascii="仿宋" w:eastAsia="仿宋" w:hAnsi="仿宋" w:cs="仿宋" w:hint="eastAsia"/>
          <w:color w:val="000000"/>
          <w:sz w:val="32"/>
          <w:szCs w:val="32"/>
        </w:rPr>
        <w:t xml:space="preserve">         </w:t>
      </w:r>
      <w:r>
        <w:rPr>
          <w:rFonts w:ascii="宋体" w:eastAsia="宋体" w:hAnsi="宋体" w:cs="宋体" w:hint="eastAsia"/>
          <w:color w:val="000000"/>
          <w:sz w:val="32"/>
          <w:szCs w:val="32"/>
        </w:rPr>
        <w:t>   </w:t>
      </w:r>
      <w:r>
        <w:rPr>
          <w:rFonts w:ascii="仿宋" w:eastAsia="仿宋" w:hAnsi="仿宋" w:cs="仿宋" w:hint="eastAsia"/>
          <w:color w:val="000000"/>
          <w:sz w:val="32"/>
          <w:szCs w:val="32"/>
        </w:rPr>
        <w:t xml:space="preserve">         16</w:t>
      </w:r>
    </w:p>
    <w:p w:rsidR="00D85741" w:rsidRDefault="000950EF">
      <w:pPr>
        <w:adjustRightInd w:val="0"/>
        <w:snapToGrid w:val="0"/>
        <w:spacing w:line="360" w:lineRule="auto"/>
        <w:ind w:firstLine="567"/>
        <w:rPr>
          <w:rFonts w:ascii="仿宋" w:eastAsia="仿宋" w:hAnsi="仿宋" w:cs="仿宋"/>
          <w:bCs/>
          <w:color w:val="000000"/>
          <w:sz w:val="32"/>
          <w:szCs w:val="32"/>
        </w:rPr>
      </w:pPr>
      <w:r>
        <w:rPr>
          <w:rFonts w:ascii="仿宋" w:eastAsia="仿宋" w:hAnsi="仿宋" w:cs="仿宋" w:hint="eastAsia"/>
          <w:b/>
          <w:bCs/>
          <w:color w:val="000000"/>
          <w:sz w:val="32"/>
          <w:szCs w:val="32"/>
        </w:rPr>
        <w:t>第四条</w:t>
      </w:r>
      <w:r>
        <w:rPr>
          <w:rFonts w:ascii="仿宋" w:eastAsia="仿宋" w:hAnsi="仿宋" w:cs="仿宋" w:hint="eastAsia"/>
          <w:bCs/>
          <w:color w:val="000000"/>
          <w:sz w:val="32"/>
          <w:szCs w:val="32"/>
        </w:rPr>
        <w:t xml:space="preserve">  学制与学期安排</w:t>
      </w:r>
    </w:p>
    <w:p w:rsidR="00D85741" w:rsidRDefault="000950EF">
      <w:pPr>
        <w:widowControl/>
        <w:adjustRightInd w:val="0"/>
        <w:spacing w:line="360" w:lineRule="auto"/>
        <w:ind w:firstLineChars="200" w:firstLine="640"/>
        <w:rPr>
          <w:rFonts w:ascii="仿宋" w:eastAsia="仿宋" w:hAnsi="仿宋" w:cs="仿宋_GB2312"/>
          <w:kern w:val="0"/>
          <w:sz w:val="28"/>
          <w:szCs w:val="28"/>
        </w:rPr>
      </w:pPr>
      <w:r>
        <w:rPr>
          <w:rFonts w:ascii="仿宋" w:eastAsia="仿宋" w:hAnsi="仿宋" w:cs="仿宋" w:hint="eastAsia"/>
          <w:bCs/>
          <w:color w:val="000000"/>
          <w:sz w:val="32"/>
          <w:szCs w:val="32"/>
        </w:rPr>
        <w:t>（一）</w:t>
      </w:r>
      <w:r>
        <w:rPr>
          <w:rFonts w:ascii="仿宋" w:eastAsia="仿宋" w:hAnsi="仿宋" w:cs="仿宋" w:hint="eastAsia"/>
          <w:color w:val="000000"/>
          <w:sz w:val="32"/>
          <w:szCs w:val="32"/>
        </w:rPr>
        <w:t>本科学生的标准学制为4年，学分制下实行弹性学习年限，时间暂定为3至7年。学生可按有关规定缩短学习时间，学习3年修满规定学分即可毕业；也可延长学习时间，学习4年或超过4年修满规定学分后毕业，但总的学习年限最长不得超过7年（包括在校学习、休学时间，不包括保留学籍时间）。</w:t>
      </w:r>
    </w:p>
    <w:p w:rsidR="00D85741" w:rsidRDefault="000950EF">
      <w:pPr>
        <w:adjustRightInd w:val="0"/>
        <w:snapToGrid w:val="0"/>
        <w:spacing w:line="360" w:lineRule="auto"/>
        <w:ind w:firstLine="567"/>
        <w:rPr>
          <w:rFonts w:ascii="仿宋" w:eastAsia="仿宋" w:hAnsi="仿宋" w:cs="仿宋"/>
          <w:color w:val="000000"/>
          <w:sz w:val="32"/>
          <w:szCs w:val="32"/>
        </w:rPr>
      </w:pPr>
      <w:r>
        <w:rPr>
          <w:rFonts w:ascii="仿宋" w:eastAsia="仿宋" w:hAnsi="仿宋" w:cs="仿宋" w:hint="eastAsia"/>
          <w:bCs/>
          <w:color w:val="000000"/>
          <w:sz w:val="32"/>
          <w:szCs w:val="32"/>
        </w:rPr>
        <w:t>（二）</w:t>
      </w:r>
      <w:r>
        <w:rPr>
          <w:rFonts w:ascii="仿宋" w:eastAsia="仿宋" w:hAnsi="仿宋" w:cs="仿宋" w:hint="eastAsia"/>
          <w:color w:val="000000"/>
          <w:sz w:val="32"/>
          <w:szCs w:val="32"/>
        </w:rPr>
        <w:t>每个学年设置两个教学学期，每个教学学期共</w:t>
      </w:r>
      <w:r w:rsidR="009A0976">
        <w:rPr>
          <w:rFonts w:ascii="仿宋" w:eastAsia="仿宋" w:hAnsi="仿宋" w:cs="仿宋" w:hint="eastAsia"/>
          <w:color w:val="000000"/>
          <w:sz w:val="32"/>
          <w:szCs w:val="32"/>
        </w:rPr>
        <w:t>18</w:t>
      </w:r>
      <w:r>
        <w:rPr>
          <w:rFonts w:ascii="仿宋" w:eastAsia="仿宋" w:hAnsi="仿宋" w:cs="仿宋" w:hint="eastAsia"/>
          <w:color w:val="000000"/>
          <w:sz w:val="32"/>
          <w:szCs w:val="32"/>
        </w:rPr>
        <w:t>周，其中教学周</w:t>
      </w:r>
      <w:r w:rsidR="009A0976">
        <w:rPr>
          <w:rFonts w:ascii="仿宋" w:eastAsia="仿宋" w:hAnsi="仿宋" w:cs="仿宋" w:hint="eastAsia"/>
          <w:color w:val="000000"/>
          <w:sz w:val="32"/>
          <w:szCs w:val="32"/>
        </w:rPr>
        <w:t>16</w:t>
      </w:r>
      <w:r>
        <w:rPr>
          <w:rFonts w:ascii="仿宋" w:eastAsia="仿宋" w:hAnsi="仿宋" w:cs="仿宋" w:hint="eastAsia"/>
          <w:color w:val="000000"/>
          <w:sz w:val="32"/>
          <w:szCs w:val="32"/>
        </w:rPr>
        <w:t xml:space="preserve">周，期末复习考试周2周。  </w:t>
      </w:r>
    </w:p>
    <w:p w:rsidR="00D85741" w:rsidRDefault="000950EF">
      <w:pPr>
        <w:snapToGrid w:val="0"/>
        <w:spacing w:afterLines="100" w:after="312"/>
        <w:rPr>
          <w:rFonts w:ascii="仿宋" w:eastAsia="仿宋" w:hAnsi="仿宋" w:cs="宋体"/>
          <w:b/>
          <w:sz w:val="32"/>
          <w:szCs w:val="32"/>
        </w:rPr>
      </w:pPr>
      <w:r>
        <w:rPr>
          <w:rFonts w:ascii="仿宋" w:eastAsia="仿宋" w:hAnsi="仿宋" w:cs="仿宋"/>
          <w:color w:val="000000"/>
          <w:sz w:val="32"/>
          <w:szCs w:val="32"/>
        </w:rPr>
        <w:br w:type="page"/>
      </w:r>
    </w:p>
    <w:p w:rsidR="00D85741" w:rsidRDefault="000950EF">
      <w:pPr>
        <w:snapToGrid w:val="0"/>
        <w:spacing w:afterLines="100" w:after="312"/>
        <w:rPr>
          <w:rFonts w:ascii="仿宋" w:eastAsia="仿宋" w:hAnsi="仿宋" w:cs="仿宋_GB2312"/>
          <w:sz w:val="32"/>
          <w:szCs w:val="32"/>
        </w:rPr>
      </w:pPr>
      <w:r>
        <w:rPr>
          <w:rFonts w:ascii="仿宋" w:eastAsia="仿宋" w:hAnsi="仿宋" w:cs="宋体" w:hint="eastAsia"/>
          <w:b/>
          <w:sz w:val="32"/>
          <w:szCs w:val="32"/>
        </w:rPr>
        <w:lastRenderedPageBreak/>
        <w:t>三、 计算机学院人才培养方案实施步骤</w:t>
      </w:r>
    </w:p>
    <w:p w:rsidR="00D85741" w:rsidRDefault="000950EF">
      <w:pPr>
        <w:snapToGrid w:val="0"/>
        <w:spacing w:line="360" w:lineRule="auto"/>
        <w:ind w:leftChars="200" w:left="420"/>
        <w:jc w:val="center"/>
        <w:rPr>
          <w:rFonts w:ascii="仿宋_GB2312" w:eastAsia="仿宋_GB2312" w:hAnsi="仿宋_GB2312" w:cs="仿宋_GB2312"/>
          <w:sz w:val="32"/>
          <w:szCs w:val="32"/>
        </w:rPr>
      </w:pPr>
      <w:r>
        <w:rPr>
          <w:rFonts w:ascii="仿宋_GB2312" w:eastAsia="仿宋_GB2312" w:hAnsi="仿宋_GB2312" w:cs="仿宋_GB2312" w:hint="eastAsia"/>
          <w:sz w:val="24"/>
          <w:szCs w:val="24"/>
        </w:rPr>
        <w:t>表1：</w:t>
      </w:r>
      <w:r>
        <w:rPr>
          <w:rFonts w:ascii="仿宋_GB2312" w:eastAsia="仿宋_GB2312" w:hAnsi="仿宋_GB2312" w:cs="仿宋_GB2312" w:hint="eastAsia"/>
          <w:sz w:val="24"/>
          <w:szCs w:val="24"/>
        </w:rPr>
        <w:tab/>
        <w:t>培养方案研讨、制定、完善阶段安排</w:t>
      </w:r>
    </w:p>
    <w:tbl>
      <w:tblPr>
        <w:tblpPr w:leftFromText="180" w:rightFromText="180" w:vertAnchor="text" w:horzAnchor="page" w:tblpX="1880" w:tblpY="190"/>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373"/>
        <w:gridCol w:w="2484"/>
        <w:gridCol w:w="1207"/>
        <w:gridCol w:w="850"/>
        <w:gridCol w:w="1134"/>
      </w:tblGrid>
      <w:tr w:rsidR="00D85741">
        <w:tc>
          <w:tcPr>
            <w:tcW w:w="565" w:type="dxa"/>
            <w:vAlign w:val="center"/>
          </w:tcPr>
          <w:p w:rsidR="00D85741" w:rsidRDefault="000950EF">
            <w:pPr>
              <w:jc w:val="center"/>
              <w:rPr>
                <w:rFonts w:ascii="仿宋_GB2312" w:eastAsia="仿宋_GB2312" w:hAnsi="仿宋_GB2312" w:cs="仿宋_GB2312"/>
                <w:sz w:val="32"/>
                <w:szCs w:val="32"/>
              </w:rPr>
            </w:pPr>
            <w:r>
              <w:rPr>
                <w:rFonts w:ascii="宋体" w:eastAsia="宋体" w:hAnsi="宋体" w:cs="宋体" w:hint="eastAsia"/>
                <w:b/>
                <w:bCs/>
                <w:sz w:val="24"/>
                <w:szCs w:val="24"/>
              </w:rPr>
              <w:t>编号</w:t>
            </w:r>
          </w:p>
        </w:tc>
        <w:tc>
          <w:tcPr>
            <w:tcW w:w="2373" w:type="dxa"/>
            <w:vAlign w:val="center"/>
          </w:tcPr>
          <w:p w:rsidR="00D85741" w:rsidRDefault="000950EF">
            <w:pPr>
              <w:jc w:val="center"/>
              <w:rPr>
                <w:rFonts w:ascii="仿宋_GB2312" w:eastAsia="仿宋_GB2312" w:hAnsi="仿宋_GB2312" w:cs="仿宋_GB2312"/>
                <w:sz w:val="32"/>
                <w:szCs w:val="32"/>
              </w:rPr>
            </w:pPr>
            <w:r>
              <w:rPr>
                <w:rFonts w:ascii="宋体" w:eastAsia="宋体" w:hAnsi="宋体" w:cs="宋体" w:hint="eastAsia"/>
                <w:b/>
                <w:bCs/>
                <w:sz w:val="24"/>
                <w:szCs w:val="24"/>
              </w:rPr>
              <w:t>完成内容</w:t>
            </w:r>
          </w:p>
        </w:tc>
        <w:tc>
          <w:tcPr>
            <w:tcW w:w="2484" w:type="dxa"/>
            <w:vAlign w:val="center"/>
          </w:tcPr>
          <w:p w:rsidR="00D85741" w:rsidRDefault="000950EF">
            <w:pPr>
              <w:jc w:val="center"/>
              <w:rPr>
                <w:rFonts w:ascii="仿宋_GB2312" w:eastAsia="仿宋_GB2312" w:hAnsi="仿宋_GB2312" w:cs="仿宋_GB2312"/>
                <w:sz w:val="32"/>
                <w:szCs w:val="32"/>
              </w:rPr>
            </w:pPr>
            <w:r>
              <w:rPr>
                <w:rFonts w:ascii="宋体" w:eastAsia="宋体" w:hAnsi="宋体" w:cs="宋体" w:hint="eastAsia"/>
                <w:b/>
                <w:bCs/>
                <w:sz w:val="24"/>
                <w:szCs w:val="24"/>
              </w:rPr>
              <w:t>完成要求</w:t>
            </w:r>
          </w:p>
        </w:tc>
        <w:tc>
          <w:tcPr>
            <w:tcW w:w="1207" w:type="dxa"/>
            <w:vAlign w:val="center"/>
          </w:tcPr>
          <w:p w:rsidR="00D85741" w:rsidRDefault="000950EF">
            <w:pPr>
              <w:jc w:val="center"/>
              <w:rPr>
                <w:rFonts w:ascii="仿宋_GB2312" w:eastAsia="仿宋_GB2312" w:hAnsi="仿宋_GB2312" w:cs="仿宋_GB2312"/>
                <w:sz w:val="32"/>
                <w:szCs w:val="32"/>
              </w:rPr>
            </w:pPr>
            <w:r>
              <w:rPr>
                <w:rFonts w:ascii="宋体" w:eastAsia="宋体" w:hAnsi="宋体" w:cs="宋体" w:hint="eastAsia"/>
                <w:b/>
                <w:bCs/>
                <w:sz w:val="24"/>
                <w:szCs w:val="24"/>
              </w:rPr>
              <w:t>完成时间</w:t>
            </w:r>
          </w:p>
        </w:tc>
        <w:tc>
          <w:tcPr>
            <w:tcW w:w="850" w:type="dxa"/>
            <w:vAlign w:val="center"/>
          </w:tcPr>
          <w:p w:rsidR="00D85741" w:rsidRDefault="000950EF">
            <w:pPr>
              <w:jc w:val="center"/>
              <w:rPr>
                <w:rFonts w:ascii="仿宋_GB2312" w:eastAsia="仿宋_GB2312" w:hAnsi="仿宋_GB2312" w:cs="仿宋_GB2312"/>
                <w:sz w:val="32"/>
                <w:szCs w:val="32"/>
              </w:rPr>
            </w:pPr>
            <w:r>
              <w:rPr>
                <w:rFonts w:ascii="宋体" w:eastAsia="宋体" w:hAnsi="宋体" w:cs="宋体" w:hint="eastAsia"/>
                <w:b/>
                <w:bCs/>
                <w:sz w:val="24"/>
                <w:szCs w:val="24"/>
              </w:rPr>
              <w:t>完成情况</w:t>
            </w:r>
          </w:p>
        </w:tc>
        <w:tc>
          <w:tcPr>
            <w:tcW w:w="1134" w:type="dxa"/>
            <w:vAlign w:val="center"/>
          </w:tcPr>
          <w:p w:rsidR="00D85741" w:rsidRDefault="000950EF">
            <w:pPr>
              <w:jc w:val="center"/>
              <w:rPr>
                <w:rFonts w:ascii="仿宋_GB2312" w:eastAsia="仿宋_GB2312" w:hAnsi="仿宋_GB2312" w:cs="仿宋_GB2312"/>
                <w:sz w:val="32"/>
                <w:szCs w:val="32"/>
              </w:rPr>
            </w:pPr>
            <w:r>
              <w:rPr>
                <w:rFonts w:ascii="宋体" w:eastAsia="宋体" w:hAnsi="宋体" w:cs="宋体" w:hint="eastAsia"/>
                <w:b/>
                <w:bCs/>
                <w:sz w:val="24"/>
                <w:szCs w:val="24"/>
              </w:rPr>
              <w:t>负责部门（主要负责人）</w:t>
            </w:r>
          </w:p>
        </w:tc>
      </w:tr>
      <w:tr w:rsidR="00D85741">
        <w:tc>
          <w:tcPr>
            <w:tcW w:w="565"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1</w:t>
            </w:r>
          </w:p>
        </w:tc>
        <w:tc>
          <w:tcPr>
            <w:tcW w:w="2373" w:type="dxa"/>
            <w:vAlign w:val="center"/>
          </w:tcPr>
          <w:p w:rsidR="00D85741" w:rsidRDefault="000950EF">
            <w:pPr>
              <w:rPr>
                <w:rFonts w:ascii="仿宋_GB2312" w:eastAsia="仿宋_GB2312" w:hAnsi="仿宋_GB2312" w:cs="仿宋_GB2312"/>
                <w:sz w:val="32"/>
                <w:szCs w:val="32"/>
              </w:rPr>
            </w:pPr>
            <w:r>
              <w:rPr>
                <w:rFonts w:ascii="Times New Roman" w:eastAsia="宋体" w:hAnsi="Times New Roman" w:cs="Times New Roman" w:hint="eastAsia"/>
                <w:sz w:val="18"/>
                <w:szCs w:val="18"/>
              </w:rPr>
              <w:t>2016</w:t>
            </w:r>
            <w:r>
              <w:rPr>
                <w:rFonts w:ascii="Times New Roman" w:eastAsia="宋体" w:hAnsi="Times New Roman" w:cs="Times New Roman" w:hint="eastAsia"/>
                <w:sz w:val="18"/>
                <w:szCs w:val="18"/>
              </w:rPr>
              <w:t>级完全学分制培养方案研讨。</w:t>
            </w:r>
          </w:p>
        </w:tc>
        <w:tc>
          <w:tcPr>
            <w:tcW w:w="2484" w:type="dxa"/>
            <w:vAlign w:val="center"/>
          </w:tcPr>
          <w:p w:rsidR="00D85741" w:rsidRDefault="000950EF">
            <w:pPr>
              <w:rPr>
                <w:rFonts w:ascii="仿宋_GB2312" w:eastAsia="仿宋_GB2312" w:hAnsi="仿宋_GB2312" w:cs="仿宋_GB2312"/>
                <w:sz w:val="32"/>
                <w:szCs w:val="32"/>
              </w:rPr>
            </w:pPr>
            <w:r>
              <w:rPr>
                <w:rFonts w:ascii="Times New Roman" w:eastAsia="宋体" w:hAnsi="Times New Roman" w:cs="Times New Roman" w:hint="eastAsia"/>
                <w:sz w:val="18"/>
                <w:szCs w:val="18"/>
              </w:rPr>
              <w:t>各教研室依据学校、学院完全学分制方案，对</w:t>
            </w:r>
            <w:r>
              <w:rPr>
                <w:rFonts w:ascii="Times New Roman" w:eastAsia="宋体" w:hAnsi="Times New Roman" w:cs="Times New Roman" w:hint="eastAsia"/>
                <w:sz w:val="18"/>
                <w:szCs w:val="18"/>
              </w:rPr>
              <w:t>2016</w:t>
            </w:r>
            <w:r>
              <w:rPr>
                <w:rFonts w:ascii="Times New Roman" w:eastAsia="宋体" w:hAnsi="Times New Roman" w:cs="Times New Roman" w:hint="eastAsia"/>
                <w:sz w:val="18"/>
                <w:szCs w:val="18"/>
              </w:rPr>
              <w:t>级完全学分制培养方案进行研讨，初步落实各专业、方向知识体系需求，课程等相关内容。</w:t>
            </w:r>
          </w:p>
        </w:tc>
        <w:tc>
          <w:tcPr>
            <w:tcW w:w="1207"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2015.11.1</w:t>
            </w:r>
          </w:p>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2015.11.30</w:t>
            </w:r>
          </w:p>
        </w:tc>
        <w:tc>
          <w:tcPr>
            <w:tcW w:w="850" w:type="dxa"/>
            <w:vAlign w:val="center"/>
          </w:tcPr>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待完成</w:t>
            </w:r>
          </w:p>
        </w:tc>
        <w:tc>
          <w:tcPr>
            <w:tcW w:w="1134" w:type="dxa"/>
            <w:vAlign w:val="center"/>
          </w:tcPr>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各教研室（各专业责任教授、胡敬朋）</w:t>
            </w:r>
          </w:p>
        </w:tc>
      </w:tr>
      <w:tr w:rsidR="00D85741">
        <w:tc>
          <w:tcPr>
            <w:tcW w:w="565"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w:t>
            </w:r>
          </w:p>
        </w:tc>
        <w:tc>
          <w:tcPr>
            <w:tcW w:w="2373" w:type="dxa"/>
            <w:vAlign w:val="center"/>
          </w:tcPr>
          <w:p w:rsidR="00D85741" w:rsidRDefault="000950EF">
            <w:pPr>
              <w:rPr>
                <w:rFonts w:ascii="Times New Roman" w:eastAsia="宋体" w:hAnsi="Times New Roman" w:cs="Times New Roman"/>
                <w:sz w:val="18"/>
                <w:szCs w:val="18"/>
              </w:rPr>
            </w:pPr>
            <w:r>
              <w:rPr>
                <w:rFonts w:ascii="Times New Roman" w:eastAsia="宋体" w:hAnsi="Times New Roman" w:cs="Times New Roman" w:hint="eastAsia"/>
                <w:sz w:val="18"/>
                <w:szCs w:val="18"/>
              </w:rPr>
              <w:t>制定</w:t>
            </w:r>
            <w:r>
              <w:rPr>
                <w:rFonts w:ascii="Times New Roman" w:eastAsia="宋体" w:hAnsi="Times New Roman" w:cs="Times New Roman" w:hint="eastAsia"/>
                <w:sz w:val="18"/>
                <w:szCs w:val="18"/>
              </w:rPr>
              <w:t>2016</w:t>
            </w:r>
            <w:r>
              <w:rPr>
                <w:rFonts w:ascii="Times New Roman" w:eastAsia="宋体" w:hAnsi="Times New Roman" w:cs="Times New Roman" w:hint="eastAsia"/>
                <w:sz w:val="18"/>
                <w:szCs w:val="18"/>
              </w:rPr>
              <w:t>级人才培养方案。</w:t>
            </w:r>
          </w:p>
        </w:tc>
        <w:tc>
          <w:tcPr>
            <w:tcW w:w="2484" w:type="dxa"/>
            <w:vAlign w:val="center"/>
          </w:tcPr>
          <w:p w:rsidR="00D85741" w:rsidRDefault="000950EF">
            <w:pPr>
              <w:rPr>
                <w:rFonts w:ascii="Times New Roman" w:eastAsia="宋体" w:hAnsi="Times New Roman" w:cs="Times New Roman"/>
                <w:sz w:val="18"/>
                <w:szCs w:val="18"/>
              </w:rPr>
            </w:pPr>
            <w:r>
              <w:rPr>
                <w:rFonts w:ascii="Times New Roman" w:eastAsia="宋体" w:hAnsi="Times New Roman" w:cs="Times New Roman" w:hint="eastAsia"/>
                <w:sz w:val="18"/>
                <w:szCs w:val="18"/>
              </w:rPr>
              <w:t>根据国家教育部提出的高等院校培养目标和基本规格，结合学分制下的专业人才培养目标和规格，按完全学分制的要求科学合理地制定各专业</w:t>
            </w:r>
            <w:r>
              <w:rPr>
                <w:rFonts w:ascii="Times New Roman" w:eastAsia="宋体" w:hAnsi="Times New Roman" w:cs="Times New Roman" w:hint="eastAsia"/>
                <w:sz w:val="18"/>
                <w:szCs w:val="18"/>
              </w:rPr>
              <w:t>2016</w:t>
            </w:r>
            <w:r>
              <w:rPr>
                <w:rFonts w:ascii="Times New Roman" w:eastAsia="宋体" w:hAnsi="Times New Roman" w:cs="Times New Roman" w:hint="eastAsia"/>
                <w:sz w:val="18"/>
                <w:szCs w:val="18"/>
              </w:rPr>
              <w:t>级人才培养方案。</w:t>
            </w:r>
          </w:p>
        </w:tc>
        <w:tc>
          <w:tcPr>
            <w:tcW w:w="1207"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2015.12.1-</w:t>
            </w:r>
          </w:p>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2015.12.18</w:t>
            </w:r>
          </w:p>
        </w:tc>
        <w:tc>
          <w:tcPr>
            <w:tcW w:w="850" w:type="dxa"/>
            <w:vAlign w:val="center"/>
          </w:tcPr>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待完成</w:t>
            </w:r>
          </w:p>
        </w:tc>
        <w:tc>
          <w:tcPr>
            <w:tcW w:w="1134"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各教研室</w:t>
            </w:r>
          </w:p>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（各专业责任教授、胡敬朋）</w:t>
            </w:r>
          </w:p>
        </w:tc>
      </w:tr>
      <w:tr w:rsidR="00D85741">
        <w:tc>
          <w:tcPr>
            <w:tcW w:w="565"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3</w:t>
            </w:r>
          </w:p>
        </w:tc>
        <w:tc>
          <w:tcPr>
            <w:tcW w:w="2373" w:type="dxa"/>
            <w:vAlign w:val="center"/>
          </w:tcPr>
          <w:p w:rsidR="00D85741" w:rsidRDefault="000950EF">
            <w:pPr>
              <w:rPr>
                <w:rFonts w:ascii="Times New Roman" w:eastAsia="宋体" w:hAnsi="Times New Roman" w:cs="Times New Roman"/>
                <w:sz w:val="18"/>
                <w:szCs w:val="18"/>
              </w:rPr>
            </w:pPr>
            <w:r>
              <w:rPr>
                <w:rFonts w:ascii="Times New Roman" w:eastAsia="宋体" w:hAnsi="Times New Roman" w:cs="Times New Roman" w:hint="eastAsia"/>
                <w:sz w:val="18"/>
                <w:szCs w:val="18"/>
              </w:rPr>
              <w:t>邀请院内外专家论证。</w:t>
            </w:r>
          </w:p>
        </w:tc>
        <w:tc>
          <w:tcPr>
            <w:tcW w:w="2484" w:type="dxa"/>
            <w:vAlign w:val="center"/>
          </w:tcPr>
          <w:p w:rsidR="00D85741" w:rsidRDefault="000950EF">
            <w:pPr>
              <w:rPr>
                <w:rFonts w:ascii="Times New Roman" w:eastAsia="宋体" w:hAnsi="Times New Roman" w:cs="Times New Roman"/>
                <w:sz w:val="18"/>
                <w:szCs w:val="18"/>
              </w:rPr>
            </w:pPr>
            <w:r>
              <w:rPr>
                <w:rFonts w:ascii="Times New Roman" w:eastAsia="宋体" w:hAnsi="Times New Roman" w:cs="Times New Roman" w:hint="eastAsia"/>
                <w:sz w:val="18"/>
                <w:szCs w:val="18"/>
              </w:rPr>
              <w:t>邀请院内外专家对我院基本证实的完全学分制实施方案、配套细则和配套条件、人才培养方案进行论证，继续完善我院完全学分制的实施方案、配套细则和配套条件。</w:t>
            </w:r>
          </w:p>
        </w:tc>
        <w:tc>
          <w:tcPr>
            <w:tcW w:w="1207"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2015.12.19-</w:t>
            </w:r>
          </w:p>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2015.12.24</w:t>
            </w:r>
          </w:p>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（先发后审谈）</w:t>
            </w:r>
          </w:p>
        </w:tc>
        <w:tc>
          <w:tcPr>
            <w:tcW w:w="850" w:type="dxa"/>
            <w:vAlign w:val="center"/>
          </w:tcPr>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待完成</w:t>
            </w:r>
          </w:p>
        </w:tc>
        <w:tc>
          <w:tcPr>
            <w:tcW w:w="1134" w:type="dxa"/>
            <w:vAlign w:val="center"/>
          </w:tcPr>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学院学术委员会（路院长、周肖树）</w:t>
            </w:r>
          </w:p>
        </w:tc>
      </w:tr>
      <w:tr w:rsidR="00D85741">
        <w:tc>
          <w:tcPr>
            <w:tcW w:w="565"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4</w:t>
            </w:r>
          </w:p>
        </w:tc>
        <w:tc>
          <w:tcPr>
            <w:tcW w:w="2373" w:type="dxa"/>
            <w:vAlign w:val="center"/>
          </w:tcPr>
          <w:p w:rsidR="00D85741" w:rsidRDefault="000950EF">
            <w:pPr>
              <w:rPr>
                <w:rFonts w:ascii="Times New Roman" w:eastAsia="宋体" w:hAnsi="Times New Roman" w:cs="Times New Roman"/>
                <w:sz w:val="18"/>
                <w:szCs w:val="18"/>
              </w:rPr>
            </w:pPr>
            <w:r>
              <w:rPr>
                <w:rFonts w:ascii="Times New Roman" w:eastAsia="宋体" w:hAnsi="Times New Roman" w:cs="Times New Roman" w:hint="eastAsia"/>
                <w:sz w:val="18"/>
                <w:szCs w:val="18"/>
              </w:rPr>
              <w:t>在广泛听取意见和校内外专家论证的基础上，继续完善我院实施完全学分制的方案、配套细则和配套。条件。</w:t>
            </w:r>
          </w:p>
        </w:tc>
        <w:tc>
          <w:tcPr>
            <w:tcW w:w="2484" w:type="dxa"/>
            <w:vAlign w:val="center"/>
          </w:tcPr>
          <w:p w:rsidR="00D85741" w:rsidRDefault="000950EF">
            <w:pPr>
              <w:rPr>
                <w:rFonts w:ascii="Times New Roman" w:eastAsia="宋体" w:hAnsi="Times New Roman" w:cs="Times New Roman"/>
                <w:sz w:val="18"/>
                <w:szCs w:val="18"/>
              </w:rPr>
            </w:pPr>
            <w:r>
              <w:rPr>
                <w:rFonts w:ascii="Times New Roman" w:eastAsia="宋体" w:hAnsi="Times New Roman" w:cs="Times New Roman" w:hint="eastAsia"/>
                <w:sz w:val="18"/>
                <w:szCs w:val="18"/>
              </w:rPr>
              <w:t>形成基本正式的全面学分制实施方案、</w:t>
            </w:r>
            <w:r>
              <w:rPr>
                <w:rFonts w:ascii="Times New Roman" w:eastAsia="宋体" w:hAnsi="Times New Roman" w:cs="Times New Roman" w:hint="eastAsia"/>
                <w:sz w:val="18"/>
                <w:szCs w:val="18"/>
              </w:rPr>
              <w:t>2016</w:t>
            </w:r>
            <w:r>
              <w:rPr>
                <w:rFonts w:ascii="Times New Roman" w:eastAsia="宋体" w:hAnsi="Times New Roman" w:cs="Times New Roman" w:hint="eastAsia"/>
                <w:sz w:val="18"/>
                <w:szCs w:val="18"/>
              </w:rPr>
              <w:t>级人才培养方案、配套细则、配套条件。</w:t>
            </w:r>
          </w:p>
        </w:tc>
        <w:tc>
          <w:tcPr>
            <w:tcW w:w="1207"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2015.12.25-</w:t>
            </w:r>
          </w:p>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2015.12.30</w:t>
            </w:r>
          </w:p>
        </w:tc>
        <w:tc>
          <w:tcPr>
            <w:tcW w:w="850" w:type="dxa"/>
            <w:vAlign w:val="center"/>
          </w:tcPr>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待完成</w:t>
            </w:r>
          </w:p>
        </w:tc>
        <w:tc>
          <w:tcPr>
            <w:tcW w:w="1134" w:type="dxa"/>
            <w:vAlign w:val="center"/>
          </w:tcPr>
          <w:p w:rsidR="00D85741" w:rsidRDefault="000950EF">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各教研室</w:t>
            </w:r>
          </w:p>
          <w:p w:rsidR="00D85741" w:rsidRDefault="000950EF">
            <w:pPr>
              <w:jc w:val="center"/>
              <w:rPr>
                <w:rFonts w:ascii="仿宋_GB2312" w:eastAsia="仿宋_GB2312" w:hAnsi="仿宋_GB2312" w:cs="仿宋_GB2312"/>
                <w:sz w:val="32"/>
                <w:szCs w:val="32"/>
              </w:rPr>
            </w:pPr>
            <w:r>
              <w:rPr>
                <w:rFonts w:ascii="Times New Roman" w:eastAsia="宋体" w:hAnsi="Times New Roman" w:cs="Times New Roman" w:hint="eastAsia"/>
                <w:sz w:val="18"/>
                <w:szCs w:val="18"/>
              </w:rPr>
              <w:t>（各专业责任教授、胡敬朋）</w:t>
            </w:r>
          </w:p>
        </w:tc>
      </w:tr>
    </w:tbl>
    <w:p w:rsidR="00D85741" w:rsidRDefault="00D85741">
      <w:pPr>
        <w:adjustRightInd w:val="0"/>
        <w:snapToGrid w:val="0"/>
        <w:spacing w:line="360" w:lineRule="auto"/>
        <w:ind w:firstLine="567"/>
        <w:rPr>
          <w:rFonts w:ascii="仿宋" w:eastAsia="仿宋" w:hAnsi="仿宋" w:cs="仿宋"/>
          <w:color w:val="000000"/>
          <w:sz w:val="32"/>
          <w:szCs w:val="32"/>
        </w:rPr>
      </w:pPr>
    </w:p>
    <w:p w:rsidR="00D85741" w:rsidRDefault="00D85741">
      <w:pPr>
        <w:widowControl/>
        <w:wordWrap w:val="0"/>
        <w:jc w:val="center"/>
        <w:rPr>
          <w:rFonts w:ascii="Times New Roman" w:eastAsia="宋体" w:hAnsi="Times New Roman" w:cs="Times New Roman"/>
          <w:b/>
          <w:kern w:val="0"/>
          <w:sz w:val="24"/>
          <w:szCs w:val="24"/>
        </w:rPr>
      </w:pPr>
    </w:p>
    <w:p w:rsidR="00D85741" w:rsidRDefault="000950EF">
      <w:pPr>
        <w:widowControl/>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br w:type="page"/>
      </w:r>
    </w:p>
    <w:p w:rsidR="00D85741" w:rsidRDefault="000950EF">
      <w:pPr>
        <w:widowControl/>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lang w:eastAsia="pt-BR"/>
        </w:rPr>
        <w:lastRenderedPageBreak/>
        <w:t xml:space="preserve">APPENDIX </w:t>
      </w:r>
      <w:r>
        <w:rPr>
          <w:rFonts w:ascii="Times New Roman" w:eastAsia="宋体" w:hAnsi="Times New Roman" w:cs="Times New Roman" w:hint="eastAsia"/>
          <w:b/>
          <w:kern w:val="0"/>
          <w:sz w:val="24"/>
          <w:szCs w:val="24"/>
        </w:rPr>
        <w:t>1</w:t>
      </w:r>
    </w:p>
    <w:p w:rsidR="00D85741" w:rsidRDefault="000950EF">
      <w:pPr>
        <w:widowControl/>
        <w:wordWrap w:val="0"/>
        <w:jc w:val="left"/>
        <w:rPr>
          <w:rFonts w:ascii="Times New Roman" w:eastAsia="宋体" w:hAnsi="Times New Roman" w:cs="Times New Roman"/>
          <w:b/>
          <w:kern w:val="0"/>
          <w:sz w:val="24"/>
          <w:szCs w:val="24"/>
        </w:rPr>
      </w:pPr>
      <w:r>
        <w:rPr>
          <w:rFonts w:ascii="Times New Roman" w:eastAsia="宋体" w:hAnsi="Times New Roman" w:cs="Times New Roman" w:hint="eastAsia"/>
          <w:b/>
          <w:kern w:val="0"/>
          <w:sz w:val="24"/>
          <w:szCs w:val="24"/>
        </w:rPr>
        <w:t>附件</w:t>
      </w:r>
      <w:r w:rsidR="00DE2E5B">
        <w:rPr>
          <w:rFonts w:ascii="Times New Roman" w:eastAsia="宋体" w:hAnsi="Times New Roman" w:cs="Times New Roman" w:hint="eastAsia"/>
          <w:b/>
          <w:kern w:val="0"/>
          <w:sz w:val="24"/>
          <w:szCs w:val="24"/>
        </w:rPr>
        <w:t>1</w:t>
      </w:r>
    </w:p>
    <w:p w:rsidR="00D85741" w:rsidRDefault="000950EF">
      <w:pPr>
        <w:widowControl/>
        <w:wordWrap w:val="0"/>
        <w:jc w:val="left"/>
        <w:rPr>
          <w:rFonts w:ascii="Times New Roman" w:eastAsia="宋体" w:hAnsi="Times New Roman" w:cs="Times New Roman"/>
          <w:b/>
          <w:kern w:val="0"/>
          <w:sz w:val="22"/>
          <w:lang w:eastAsia="pt-BR"/>
        </w:rPr>
      </w:pPr>
      <w:r>
        <w:rPr>
          <w:rFonts w:ascii="Times New Roman" w:eastAsia="宋体" w:hAnsi="Times New Roman" w:cs="Times New Roman"/>
          <w:b/>
          <w:kern w:val="0"/>
          <w:sz w:val="22"/>
          <w:lang w:eastAsia="pt-BR"/>
        </w:rPr>
        <w:t xml:space="preserve">UNM School of Engineering </w:t>
      </w:r>
      <w:r>
        <w:rPr>
          <w:rFonts w:ascii="Times New Roman" w:eastAsia="宋体" w:hAnsi="Times New Roman" w:cs="宋体" w:hint="eastAsia"/>
          <w:kern w:val="0"/>
          <w:sz w:val="24"/>
          <w:szCs w:val="24"/>
          <w:lang w:val="pt-BR" w:eastAsia="pt-BR"/>
        </w:rPr>
        <w:t>新墨西哥大学</w:t>
      </w:r>
      <w:r>
        <w:rPr>
          <w:rFonts w:ascii="Times New Roman" w:eastAsia="宋体" w:hAnsi="Times New Roman" w:cs="宋体" w:hint="eastAsia"/>
          <w:kern w:val="0"/>
          <w:sz w:val="24"/>
          <w:szCs w:val="24"/>
          <w:lang w:val="pt-BR"/>
        </w:rPr>
        <w:t>工学院</w:t>
      </w:r>
    </w:p>
    <w:p w:rsidR="00D85741" w:rsidRDefault="000950EF">
      <w:pPr>
        <w:widowControl/>
        <w:wordWrap w:val="0"/>
        <w:jc w:val="left"/>
        <w:rPr>
          <w:rFonts w:ascii="Times New Roman" w:eastAsia="宋体" w:hAnsi="Times New Roman" w:cs="Times New Roman"/>
          <w:b/>
          <w:kern w:val="0"/>
          <w:sz w:val="22"/>
          <w:lang w:eastAsia="pt-BR"/>
        </w:rPr>
      </w:pPr>
      <w:r>
        <w:rPr>
          <w:rFonts w:ascii="Times New Roman" w:eastAsia="宋体" w:hAnsi="Times New Roman" w:cs="Times New Roman"/>
          <w:b/>
          <w:kern w:val="0"/>
          <w:sz w:val="22"/>
          <w:lang w:eastAsia="pt-BR"/>
        </w:rPr>
        <w:t xml:space="preserve">Junior, Senior Level Courses for Undergraduate/Graduate Students </w:t>
      </w:r>
    </w:p>
    <w:p w:rsidR="00D85741" w:rsidRDefault="000950EF">
      <w:pPr>
        <w:widowControl/>
        <w:wordWrap w:val="0"/>
        <w:jc w:val="left"/>
        <w:rPr>
          <w:rFonts w:ascii="Times New Roman" w:eastAsia="宋体" w:hAnsi="Times New Roman" w:cs="Times New Roman"/>
          <w:b/>
          <w:kern w:val="0"/>
          <w:sz w:val="22"/>
          <w:lang w:eastAsia="pt-BR"/>
        </w:rPr>
      </w:pPr>
      <w:r>
        <w:rPr>
          <w:rFonts w:ascii="Times New Roman" w:eastAsia="宋体" w:hAnsi="Times New Roman" w:cs="Times New Roman"/>
          <w:b/>
          <w:kern w:val="0"/>
          <w:sz w:val="22"/>
          <w:lang w:eastAsia="pt-BR"/>
        </w:rPr>
        <w:t xml:space="preserve">3, 4 </w:t>
      </w:r>
      <w:r>
        <w:rPr>
          <w:rFonts w:ascii="Times New Roman" w:eastAsia="宋体" w:hAnsi="Times New Roman" w:cs="Times New Roman" w:hint="eastAsia"/>
          <w:b/>
          <w:kern w:val="0"/>
          <w:sz w:val="22"/>
          <w:lang w:eastAsia="pt-BR"/>
        </w:rPr>
        <w:t>年级面对本科</w:t>
      </w:r>
      <w:r w:rsidR="00DE0A6A">
        <w:rPr>
          <w:rFonts w:ascii="Times New Roman" w:eastAsia="宋体" w:hAnsi="Times New Roman" w:cs="Times New Roman" w:hint="eastAsia"/>
          <w:b/>
          <w:kern w:val="0"/>
          <w:sz w:val="22"/>
        </w:rPr>
        <w:t>课程</w:t>
      </w:r>
    </w:p>
    <w:p w:rsidR="00D85741" w:rsidRDefault="000950EF" w:rsidP="00333C47">
      <w:pPr>
        <w:widowControl/>
        <w:jc w:val="left"/>
        <w:rPr>
          <w:rFonts w:ascii="Times New Roman" w:eastAsia="宋体" w:hAnsi="Times New Roman" w:cs="Times New Roman"/>
          <w:b/>
          <w:kern w:val="0"/>
          <w:sz w:val="22"/>
          <w:lang w:eastAsia="pt-BR"/>
        </w:rPr>
      </w:pPr>
      <w:r>
        <w:rPr>
          <w:rFonts w:ascii="Times New Roman" w:eastAsia="宋体" w:hAnsi="Times New Roman" w:cs="Times New Roman"/>
          <w:b/>
          <w:kern w:val="0"/>
          <w:sz w:val="22"/>
          <w:lang w:eastAsia="pt-BR"/>
        </w:rPr>
        <w:t xml:space="preserve">Computer Science </w:t>
      </w:r>
      <w:r>
        <w:rPr>
          <w:rFonts w:ascii="Calibri" w:eastAsia="宋体" w:hAnsi="Calibri" w:cs="Times New Roman" w:hint="eastAsia"/>
          <w:b/>
          <w:kern w:val="0"/>
          <w:sz w:val="20"/>
          <w:szCs w:val="20"/>
          <w:lang w:eastAsia="pt-BR"/>
        </w:rPr>
        <w:t>计算机科学系</w:t>
      </w:r>
    </w:p>
    <w:p w:rsidR="00D85741" w:rsidRDefault="00D85741">
      <w:pPr>
        <w:widowControl/>
        <w:wordWrap w:val="0"/>
        <w:jc w:val="center"/>
        <w:rPr>
          <w:rFonts w:ascii="Times New Roman" w:eastAsia="宋体" w:hAnsi="Times New Roman" w:cs="Times New Roman"/>
          <w:b/>
          <w:kern w:val="0"/>
          <w:sz w:val="22"/>
          <w:lang w:eastAsia="pt-BR"/>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502"/>
        <w:gridCol w:w="2430"/>
        <w:gridCol w:w="1710"/>
      </w:tblGrid>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center"/>
              <w:rPr>
                <w:rFonts w:ascii="Times New Roman" w:eastAsia="宋体" w:hAnsi="Times New Roman" w:cs="Times New Roman"/>
                <w:b/>
                <w:kern w:val="0"/>
                <w:sz w:val="20"/>
                <w:szCs w:val="20"/>
                <w:lang w:eastAsia="pt-BR"/>
              </w:rPr>
            </w:pPr>
            <w:r>
              <w:rPr>
                <w:rFonts w:ascii="Times New Roman" w:eastAsia="宋体" w:hAnsi="Times New Roman" w:cs="Times New Roman"/>
                <w:b/>
                <w:kern w:val="0"/>
                <w:sz w:val="20"/>
                <w:szCs w:val="20"/>
                <w:lang w:eastAsia="pt-BR"/>
              </w:rPr>
              <w:t>Course #</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center"/>
              <w:rPr>
                <w:rFonts w:ascii="Times New Roman" w:eastAsia="宋体" w:hAnsi="Times New Roman" w:cs="Times New Roman"/>
                <w:b/>
                <w:kern w:val="0"/>
                <w:sz w:val="20"/>
                <w:szCs w:val="20"/>
                <w:lang w:eastAsia="pt-BR"/>
              </w:rPr>
            </w:pPr>
            <w:r>
              <w:rPr>
                <w:rFonts w:ascii="Times New Roman" w:eastAsia="宋体" w:hAnsi="Times New Roman" w:cs="Times New Roman"/>
                <w:b/>
                <w:kern w:val="0"/>
                <w:sz w:val="20"/>
                <w:szCs w:val="20"/>
                <w:lang w:eastAsia="pt-BR"/>
              </w:rPr>
              <w:t>Title</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center"/>
              <w:rPr>
                <w:rFonts w:ascii="Times New Roman" w:eastAsia="宋体" w:hAnsi="Times New Roman" w:cs="Times New Roman"/>
                <w:b/>
                <w:kern w:val="0"/>
                <w:sz w:val="20"/>
                <w:szCs w:val="20"/>
                <w:lang w:eastAsia="pt-BR"/>
              </w:rPr>
            </w:pPr>
            <w:r>
              <w:rPr>
                <w:rFonts w:ascii="Times New Roman" w:eastAsia="宋体" w:hAnsi="Times New Roman" w:cs="Times New Roman"/>
                <w:b/>
                <w:kern w:val="0"/>
                <w:sz w:val="20"/>
                <w:szCs w:val="20"/>
                <w:lang w:eastAsia="pt-BR"/>
              </w:rPr>
              <w:t>Prerequisites</w:t>
            </w: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center"/>
              <w:rPr>
                <w:rFonts w:ascii="Times New Roman" w:eastAsia="宋体" w:hAnsi="Times New Roman" w:cs="Times New Roman"/>
                <w:b/>
                <w:kern w:val="0"/>
                <w:sz w:val="20"/>
                <w:szCs w:val="20"/>
                <w:lang w:eastAsia="pt-BR"/>
              </w:rPr>
            </w:pPr>
            <w:r>
              <w:rPr>
                <w:rFonts w:ascii="Times New Roman" w:eastAsia="宋体" w:hAnsi="Times New Roman" w:cs="Times New Roman"/>
                <w:b/>
                <w:kern w:val="0"/>
                <w:sz w:val="20"/>
                <w:szCs w:val="20"/>
                <w:lang w:eastAsia="pt-BR"/>
              </w:rPr>
              <w:t xml:space="preserve">Course # for </w:t>
            </w:r>
          </w:p>
          <w:p w:rsidR="00D85741" w:rsidRDefault="000950EF">
            <w:pPr>
              <w:widowControl/>
              <w:wordWrap w:val="0"/>
              <w:jc w:val="center"/>
              <w:rPr>
                <w:rFonts w:ascii="Times New Roman" w:eastAsia="宋体" w:hAnsi="Times New Roman" w:cs="Times New Roman"/>
                <w:b/>
                <w:kern w:val="0"/>
                <w:sz w:val="20"/>
                <w:szCs w:val="20"/>
                <w:lang w:eastAsia="pt-BR"/>
              </w:rPr>
            </w:pPr>
            <w:r>
              <w:rPr>
                <w:rFonts w:ascii="Times New Roman" w:eastAsia="宋体" w:hAnsi="Times New Roman" w:cs="Times New Roman"/>
                <w:b/>
                <w:kern w:val="0"/>
                <w:sz w:val="20"/>
                <w:szCs w:val="20"/>
                <w:lang w:eastAsia="pt-BR"/>
              </w:rPr>
              <w:t>Graduate Credit</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CS412</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Intro to Computer Graphics</w:t>
            </w:r>
            <w:r>
              <w:rPr>
                <w:rFonts w:ascii="Times New Roman" w:eastAsia="宋体" w:hAnsi="Times New Roman" w:cs="Times New Roman" w:hint="eastAsia"/>
                <w:b/>
                <w:kern w:val="0"/>
                <w:sz w:val="22"/>
                <w:lang w:eastAsia="pt-BR"/>
              </w:rPr>
              <w:t>计算机图形学概论</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CS361L</w:t>
            </w: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CS422</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Digital Image Processing</w:t>
            </w:r>
            <w:r>
              <w:rPr>
                <w:rFonts w:ascii="Calibri" w:eastAsia="宋体" w:hAnsi="Calibri" w:cs="Times New Roman" w:hint="eastAsia"/>
                <w:b/>
                <w:kern w:val="0"/>
                <w:sz w:val="20"/>
                <w:szCs w:val="20"/>
                <w:lang w:eastAsia="pt-BR"/>
              </w:rPr>
              <w:t>数字图像处理</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MATH314 or MATH321</w:t>
            </w: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CS522</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CS423</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Intro to Complex Adaptive Systems</w:t>
            </w:r>
            <w:r>
              <w:rPr>
                <w:rFonts w:ascii="Calibri" w:eastAsia="宋体" w:hAnsi="Calibri" w:cs="Times New Roman" w:hint="eastAsia"/>
                <w:b/>
                <w:kern w:val="0"/>
                <w:sz w:val="20"/>
                <w:szCs w:val="20"/>
                <w:lang w:eastAsia="pt-BR"/>
              </w:rPr>
              <w:t>复杂系统</w:t>
            </w:r>
            <w:r>
              <w:rPr>
                <w:rFonts w:ascii="Times New Roman" w:eastAsia="宋体" w:hAnsi="Times New Roman" w:cs="Times New Roman" w:hint="eastAsia"/>
                <w:b/>
                <w:kern w:val="0"/>
                <w:sz w:val="22"/>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CS251L, MATH163</w:t>
            </w: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CS427</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Principles of Artificially Intelligent Machines</w:t>
            </w:r>
            <w:r>
              <w:rPr>
                <w:rFonts w:ascii="Calibri" w:eastAsia="宋体" w:hAnsi="Calibri" w:cs="Times New Roman" w:hint="eastAsia"/>
                <w:b/>
                <w:kern w:val="0"/>
                <w:sz w:val="20"/>
                <w:szCs w:val="20"/>
                <w:lang w:eastAsia="pt-BR"/>
              </w:rPr>
              <w:t>人工智能原理</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CS351L</w:t>
            </w: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CS527</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CS429</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tabs>
                <w:tab w:val="left" w:pos="682"/>
              </w:tabs>
              <w:wordWrap w:val="0"/>
              <w:jc w:val="left"/>
              <w:rPr>
                <w:rFonts w:ascii="Calibri" w:eastAsia="宋体" w:hAnsi="Calibri" w:cs="Times New Roman"/>
                <w:kern w:val="0"/>
                <w:sz w:val="20"/>
                <w:szCs w:val="20"/>
              </w:rPr>
            </w:pPr>
            <w:r>
              <w:rPr>
                <w:rFonts w:ascii="Calibri" w:eastAsia="宋体" w:hAnsi="Calibri" w:cs="Times New Roman"/>
                <w:kern w:val="0"/>
                <w:sz w:val="20"/>
                <w:szCs w:val="20"/>
                <w:lang w:eastAsia="pt-BR"/>
              </w:rPr>
              <w:t>Intro to Machine Learning</w:t>
            </w:r>
            <w:r>
              <w:rPr>
                <w:rFonts w:ascii="Calibri" w:eastAsia="宋体" w:hAnsi="Calibri" w:cs="Times New Roman" w:hint="eastAsia"/>
                <w:b/>
                <w:kern w:val="0"/>
                <w:sz w:val="20"/>
                <w:szCs w:val="20"/>
                <w:lang w:eastAsia="pt-BR"/>
              </w:rPr>
              <w:t>机器学习</w:t>
            </w:r>
            <w:r>
              <w:rPr>
                <w:rFonts w:ascii="Times New Roman" w:eastAsia="宋体" w:hAnsi="Times New Roman" w:cs="Times New Roman" w:hint="eastAsia"/>
                <w:b/>
                <w:kern w:val="0"/>
                <w:sz w:val="20"/>
                <w:szCs w:val="20"/>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CS362, STAT345, MATH314</w:t>
            </w: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CS529</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CS442</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tabs>
                <w:tab w:val="left" w:pos="682"/>
              </w:tabs>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Intro to Parallel Processing</w:t>
            </w:r>
            <w:r>
              <w:rPr>
                <w:rFonts w:ascii="Calibri" w:eastAsia="宋体" w:hAnsi="Calibri" w:cs="Times New Roman" w:hint="eastAsia"/>
                <w:b/>
                <w:kern w:val="0"/>
                <w:sz w:val="20"/>
                <w:szCs w:val="20"/>
                <w:lang w:eastAsia="pt-BR"/>
              </w:rPr>
              <w:t>并行处理</w:t>
            </w:r>
            <w:r>
              <w:rPr>
                <w:rFonts w:ascii="Times New Roman" w:eastAsia="宋体" w:hAnsi="Times New Roman" w:cs="Times New Roman" w:hint="eastAsia"/>
                <w:b/>
                <w:kern w:val="0"/>
                <w:sz w:val="20"/>
                <w:szCs w:val="20"/>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CS481</w:t>
            </w: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CS444</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 xml:space="preserve">Intro to </w:t>
            </w:r>
            <w:proofErr w:type="spellStart"/>
            <w:r>
              <w:rPr>
                <w:rFonts w:ascii="Calibri" w:eastAsia="宋体" w:hAnsi="Calibri" w:cs="Times New Roman"/>
                <w:kern w:val="0"/>
                <w:sz w:val="20"/>
                <w:szCs w:val="20"/>
                <w:lang w:eastAsia="pt-BR"/>
              </w:rPr>
              <w:t>Cybersecurity</w:t>
            </w:r>
            <w:proofErr w:type="spellEnd"/>
            <w:r>
              <w:rPr>
                <w:rFonts w:ascii="Calibri" w:eastAsia="宋体" w:hAnsi="Calibri" w:cs="Times New Roman" w:hint="eastAsia"/>
                <w:b/>
                <w:kern w:val="0"/>
                <w:sz w:val="20"/>
                <w:szCs w:val="20"/>
                <w:lang w:eastAsia="pt-BR"/>
              </w:rPr>
              <w:t>网络安全</w:t>
            </w:r>
            <w:r>
              <w:rPr>
                <w:rFonts w:ascii="Times New Roman" w:eastAsia="宋体" w:hAnsi="Times New Roman" w:cs="Times New Roman" w:hint="eastAsia"/>
                <w:b/>
                <w:kern w:val="0"/>
                <w:sz w:val="20"/>
                <w:szCs w:val="20"/>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CS544</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CS454</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 xml:space="preserve">Compiler Construction. </w:t>
            </w:r>
            <w:r>
              <w:rPr>
                <w:rFonts w:ascii="Calibri" w:eastAsia="宋体" w:hAnsi="Calibri" w:cs="Times New Roman" w:hint="eastAsia"/>
                <w:b/>
                <w:kern w:val="0"/>
                <w:sz w:val="20"/>
                <w:szCs w:val="20"/>
                <w:lang w:eastAsia="pt-BR"/>
              </w:rPr>
              <w:t>编译原理</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CS554</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CS456</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Advanced Declarative Programming</w:t>
            </w:r>
            <w:r>
              <w:rPr>
                <w:rFonts w:ascii="Calibri" w:eastAsia="宋体" w:hAnsi="Calibri" w:cs="Times New Roman" w:hint="eastAsia"/>
                <w:b/>
                <w:kern w:val="0"/>
                <w:sz w:val="20"/>
                <w:szCs w:val="20"/>
                <w:lang w:eastAsia="pt-BR"/>
              </w:rPr>
              <w:t>高级陈述</w:t>
            </w:r>
            <w:r>
              <w:rPr>
                <w:rFonts w:ascii="Calibri" w:eastAsia="Arial Unicode MS" w:hAnsi="Calibri" w:cs="Arial Unicode MS" w:hint="eastAsia"/>
                <w:b/>
                <w:kern w:val="0"/>
                <w:sz w:val="20"/>
                <w:szCs w:val="20"/>
                <w:lang w:eastAsia="pt-BR"/>
              </w:rPr>
              <w:t>式</w:t>
            </w:r>
            <w:r>
              <w:rPr>
                <w:rFonts w:ascii="Arial" w:eastAsia="宋体" w:hAnsi="Arial" w:cs="Arial" w:hint="eastAsia"/>
                <w:b/>
                <w:color w:val="333333"/>
                <w:kern w:val="0"/>
                <w:sz w:val="20"/>
                <w:szCs w:val="20"/>
                <w:shd w:val="clear" w:color="auto" w:fill="FFFFFF"/>
                <w:lang w:val="pt-BR" w:eastAsia="pt-BR"/>
              </w:rPr>
              <w:t>编程</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CS357L</w:t>
            </w: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CS556</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CS460</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tabs>
                <w:tab w:val="left" w:pos="1421"/>
              </w:tabs>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Software Engineering</w:t>
            </w:r>
            <w:r>
              <w:rPr>
                <w:rFonts w:ascii="Calibri" w:eastAsia="宋体" w:hAnsi="Calibri" w:cs="Times New Roman" w:hint="eastAsia"/>
                <w:b/>
                <w:kern w:val="0"/>
                <w:sz w:val="20"/>
                <w:szCs w:val="20"/>
                <w:lang w:eastAsia="pt-BR"/>
              </w:rPr>
              <w:t>软件工程</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rPr>
            </w:pPr>
            <w:r>
              <w:rPr>
                <w:rFonts w:ascii="Times New Roman" w:eastAsia="宋体" w:hAnsi="Times New Roman" w:cs="Times New Roman"/>
                <w:kern w:val="0"/>
                <w:sz w:val="22"/>
                <w:lang w:eastAsia="pt-BR"/>
              </w:rPr>
              <w:t>Transfer</w:t>
            </w:r>
            <w:r>
              <w:rPr>
                <w:rFonts w:ascii="Times New Roman" w:eastAsia="宋体" w:hAnsi="Times New Roman" w:cs="Times New Roman"/>
                <w:kern w:val="0"/>
                <w:sz w:val="22"/>
              </w:rPr>
              <w:t xml:space="preserve"> course</w:t>
            </w: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CS464</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Intro to Database Management</w:t>
            </w:r>
            <w:r>
              <w:rPr>
                <w:rFonts w:ascii="Calibri" w:eastAsia="宋体" w:hAnsi="Calibri" w:cs="Times New Roman" w:hint="eastAsia"/>
                <w:b/>
                <w:kern w:val="0"/>
                <w:sz w:val="20"/>
                <w:szCs w:val="20"/>
                <w:lang w:eastAsia="pt-BR"/>
              </w:rPr>
              <w:t>数据库管理</w:t>
            </w:r>
            <w:r>
              <w:rPr>
                <w:rFonts w:ascii="Times New Roman" w:eastAsia="宋体" w:hAnsi="Times New Roman" w:cs="Times New Roman" w:hint="eastAsia"/>
                <w:b/>
                <w:kern w:val="0"/>
                <w:sz w:val="20"/>
                <w:szCs w:val="20"/>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Times New Roman" w:eastAsia="宋体" w:hAnsi="Times New Roman" w:cs="Times New Roman"/>
                <w:kern w:val="0"/>
                <w:sz w:val="22"/>
                <w:lang w:eastAsia="pt-BR"/>
              </w:rPr>
              <w:t>Transfer</w:t>
            </w:r>
            <w:r>
              <w:rPr>
                <w:rFonts w:ascii="Times New Roman" w:eastAsia="宋体" w:hAnsi="Times New Roman" w:cs="Times New Roman"/>
                <w:kern w:val="0"/>
                <w:sz w:val="22"/>
              </w:rPr>
              <w:t xml:space="preserve"> course</w:t>
            </w: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CS564</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CS471</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tabs>
                <w:tab w:val="left" w:pos="1468"/>
              </w:tabs>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Intro to Scientific Computing</w:t>
            </w:r>
            <w:r>
              <w:rPr>
                <w:rFonts w:ascii="Calibri" w:eastAsia="宋体" w:hAnsi="Calibri" w:cs="Times New Roman" w:hint="eastAsia"/>
                <w:b/>
                <w:kern w:val="0"/>
                <w:sz w:val="20"/>
                <w:szCs w:val="20"/>
                <w:lang w:eastAsia="pt-BR"/>
              </w:rPr>
              <w:t>科学计算</w:t>
            </w:r>
            <w:r>
              <w:rPr>
                <w:rFonts w:ascii="Times New Roman" w:eastAsia="宋体" w:hAnsi="Times New Roman" w:cs="Times New Roman" w:hint="eastAsia"/>
                <w:b/>
                <w:kern w:val="0"/>
                <w:sz w:val="20"/>
                <w:szCs w:val="20"/>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CS473</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 xml:space="preserve">Physics &amp; Computation. </w:t>
            </w:r>
            <w:r>
              <w:rPr>
                <w:rFonts w:ascii="Calibri" w:eastAsia="宋体" w:hAnsi="Calibri" w:cs="Times New Roman" w:hint="eastAsia"/>
                <w:b/>
                <w:kern w:val="0"/>
                <w:sz w:val="20"/>
                <w:szCs w:val="20"/>
                <w:lang w:eastAsia="pt-BR"/>
              </w:rPr>
              <w:t>计算与物理</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CS573</w:t>
            </w: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CS481</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 xml:space="preserve">Computer Operating Systems. </w:t>
            </w:r>
            <w:r>
              <w:rPr>
                <w:rFonts w:ascii="Calibri" w:eastAsia="宋体" w:hAnsi="Calibri" w:cs="Times New Roman" w:hint="eastAsia"/>
                <w:b/>
                <w:kern w:val="0"/>
                <w:sz w:val="20"/>
                <w:szCs w:val="20"/>
                <w:lang w:eastAsia="pt-BR"/>
              </w:rPr>
              <w:t>计算机操作系统</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rPr>
            </w:pPr>
            <w:r>
              <w:rPr>
                <w:rFonts w:ascii="Calibri" w:eastAsia="宋体" w:hAnsi="Calibri" w:cs="Times New Roman"/>
                <w:kern w:val="0"/>
                <w:sz w:val="20"/>
                <w:szCs w:val="20"/>
                <w:lang w:eastAsia="pt-BR"/>
              </w:rPr>
              <w:t>CS341L</w:t>
            </w:r>
            <w:r>
              <w:rPr>
                <w:rFonts w:ascii="Calibri" w:eastAsia="宋体" w:hAnsi="Calibri" w:cs="Times New Roman"/>
                <w:kern w:val="0"/>
                <w:sz w:val="20"/>
                <w:szCs w:val="20"/>
              </w:rPr>
              <w:t>(</w:t>
            </w:r>
            <w:r>
              <w:rPr>
                <w:rFonts w:ascii="Times New Roman" w:eastAsia="宋体" w:hAnsi="Times New Roman" w:cs="Times New Roman"/>
                <w:kern w:val="0"/>
                <w:sz w:val="22"/>
                <w:lang w:eastAsia="pt-BR"/>
              </w:rPr>
              <w:t>Transfer</w:t>
            </w:r>
            <w:r>
              <w:rPr>
                <w:rFonts w:ascii="Times New Roman" w:eastAsia="宋体" w:hAnsi="Times New Roman" w:cs="Times New Roman"/>
                <w:kern w:val="0"/>
                <w:sz w:val="22"/>
              </w:rPr>
              <w:t xml:space="preserve"> course)</w:t>
            </w: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CS485</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 xml:space="preserve">Introduction to Computer Networks </w:t>
            </w:r>
            <w:r>
              <w:rPr>
                <w:rFonts w:ascii="Calibri" w:eastAsia="宋体" w:hAnsi="Calibri" w:cs="Times New Roman" w:hint="eastAsia"/>
                <w:b/>
                <w:kern w:val="0"/>
                <w:sz w:val="20"/>
                <w:szCs w:val="20"/>
                <w:lang w:eastAsia="pt-BR"/>
              </w:rPr>
              <w:t>计算机网络</w:t>
            </w:r>
            <w:r>
              <w:rPr>
                <w:rFonts w:ascii="Times New Roman" w:eastAsia="宋体" w:hAnsi="Times New Roman" w:cs="Times New Roman" w:hint="eastAsia"/>
                <w:b/>
                <w:kern w:val="0"/>
                <w:sz w:val="20"/>
                <w:szCs w:val="20"/>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Times New Roman" w:eastAsia="宋体" w:hAnsi="Times New Roman" w:cs="Times New Roman"/>
                <w:kern w:val="0"/>
                <w:sz w:val="22"/>
                <w:lang w:eastAsia="pt-BR"/>
              </w:rPr>
              <w:t>Transfer</w:t>
            </w:r>
            <w:r>
              <w:rPr>
                <w:rFonts w:ascii="Times New Roman" w:eastAsia="宋体" w:hAnsi="Times New Roman" w:cs="Times New Roman"/>
                <w:kern w:val="0"/>
                <w:sz w:val="22"/>
              </w:rPr>
              <w:t xml:space="preserve"> course</w:t>
            </w: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CS494</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Advanced Topics in Computer Generated Imaging</w:t>
            </w:r>
            <w:r>
              <w:rPr>
                <w:rFonts w:ascii="Calibri" w:eastAsia="宋体" w:hAnsi="Calibri" w:cs="Times New Roman" w:hint="eastAsia"/>
                <w:b/>
                <w:kern w:val="0"/>
                <w:sz w:val="20"/>
                <w:szCs w:val="20"/>
                <w:lang w:eastAsia="pt-BR"/>
              </w:rPr>
              <w:t>高级计算机影像生成</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CS341L</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宋体" w:hAnsi="Calibri" w:cs="Times New Roman"/>
                <w:kern w:val="0"/>
                <w:sz w:val="20"/>
                <w:szCs w:val="20"/>
                <w:lang w:eastAsia="pt-BR"/>
              </w:rPr>
            </w:pPr>
            <w:r>
              <w:rPr>
                <w:rFonts w:ascii="Calibri" w:eastAsia="宋体" w:hAnsi="Calibri" w:cs="Times New Roman"/>
                <w:kern w:val="0"/>
                <w:sz w:val="20"/>
                <w:szCs w:val="20"/>
                <w:lang w:eastAsia="pt-BR"/>
              </w:rPr>
              <w:t>Intro to Computer Architecture &amp; Organization</w:t>
            </w:r>
            <w:r>
              <w:rPr>
                <w:rFonts w:ascii="Calibri" w:eastAsia="宋体" w:hAnsi="Calibri" w:cs="Times New Roman" w:hint="eastAsia"/>
                <w:b/>
                <w:kern w:val="0"/>
                <w:sz w:val="20"/>
                <w:szCs w:val="20"/>
                <w:lang w:eastAsia="pt-BR"/>
              </w:rPr>
              <w:t>计算机结构与组成</w:t>
            </w:r>
            <w:r>
              <w:rPr>
                <w:rFonts w:ascii="Times New Roman" w:eastAsia="宋体" w:hAnsi="Times New Roman" w:cs="Times New Roman" w:hint="eastAsia"/>
                <w:b/>
                <w:kern w:val="0"/>
                <w:sz w:val="20"/>
                <w:szCs w:val="20"/>
                <w:lang w:eastAsia="pt-BR"/>
              </w:rPr>
              <w:t>原理</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Times New Roman" w:eastAsia="宋体" w:hAnsi="Times New Roman" w:cs="Times New Roman"/>
                <w:kern w:val="0"/>
                <w:sz w:val="22"/>
                <w:lang w:eastAsia="pt-BR"/>
              </w:rPr>
              <w:t>Transfer</w:t>
            </w:r>
            <w:r>
              <w:rPr>
                <w:rFonts w:ascii="Times New Roman" w:eastAsia="宋体" w:hAnsi="Times New Roman" w:cs="Times New Roman"/>
                <w:kern w:val="0"/>
                <w:sz w:val="22"/>
              </w:rPr>
              <w:t xml:space="preserve"> course</w:t>
            </w: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CS351L</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jc w:val="left"/>
              <w:rPr>
                <w:rFonts w:ascii="Calibri" w:eastAsia="Arial Unicode MS" w:hAnsi="Calibri" w:cs="Arial Unicode MS"/>
                <w:kern w:val="0"/>
                <w:sz w:val="20"/>
                <w:szCs w:val="20"/>
                <w:lang w:eastAsia="pt-BR"/>
              </w:rPr>
            </w:pPr>
            <w:r>
              <w:rPr>
                <w:rFonts w:ascii="Calibri" w:eastAsia="Arial Unicode MS" w:hAnsi="Calibri" w:cs="Arial Unicode MS"/>
                <w:kern w:val="0"/>
                <w:sz w:val="20"/>
                <w:szCs w:val="20"/>
                <w:lang w:eastAsia="pt-BR"/>
              </w:rPr>
              <w:t>Design of Large Programs</w:t>
            </w:r>
            <w:r>
              <w:rPr>
                <w:rFonts w:ascii="Calibri" w:eastAsia="Arial Unicode MS" w:hAnsi="Calibri" w:cs="Arial Unicode MS" w:hint="eastAsia"/>
                <w:b/>
                <w:kern w:val="0"/>
                <w:sz w:val="20"/>
                <w:szCs w:val="20"/>
                <w:lang w:eastAsia="pt-BR"/>
              </w:rPr>
              <w:t>大型程序设计</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CS357L</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Arial Unicode MS" w:hAnsi="Calibri" w:cs="Arial Unicode MS"/>
                <w:kern w:val="0"/>
                <w:sz w:val="20"/>
                <w:szCs w:val="20"/>
                <w:lang w:eastAsia="pt-BR"/>
              </w:rPr>
            </w:pPr>
            <w:r>
              <w:rPr>
                <w:rFonts w:ascii="Calibri" w:eastAsia="Arial Unicode MS" w:hAnsi="Calibri" w:cs="Arial Unicode MS"/>
                <w:kern w:val="0"/>
                <w:sz w:val="20"/>
                <w:szCs w:val="20"/>
                <w:lang w:eastAsia="pt-BR"/>
              </w:rPr>
              <w:t>Declarative Programming</w:t>
            </w:r>
            <w:r>
              <w:rPr>
                <w:rFonts w:ascii="Calibri" w:eastAsia="宋体" w:hAnsi="Calibri" w:cs="Times New Roman" w:hint="eastAsia"/>
                <w:b/>
                <w:kern w:val="0"/>
                <w:sz w:val="20"/>
                <w:szCs w:val="20"/>
                <w:lang w:eastAsia="pt-BR"/>
              </w:rPr>
              <w:t>陈述</w:t>
            </w:r>
            <w:r>
              <w:rPr>
                <w:rFonts w:ascii="宋体" w:eastAsia="宋体" w:hAnsi="宋体" w:cs="Arial Unicode MS" w:hint="eastAsia"/>
                <w:b/>
                <w:kern w:val="0"/>
                <w:sz w:val="20"/>
                <w:szCs w:val="20"/>
                <w:lang w:eastAsia="pt-BR"/>
              </w:rPr>
              <w:t>式编程</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CS361L</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Arial Unicode MS" w:hAnsi="Calibri" w:cs="Arial Unicode MS"/>
                <w:kern w:val="0"/>
                <w:sz w:val="20"/>
                <w:szCs w:val="20"/>
                <w:lang w:eastAsia="pt-BR"/>
              </w:rPr>
            </w:pPr>
            <w:r>
              <w:rPr>
                <w:rFonts w:ascii="Calibri" w:eastAsia="Arial Unicode MS" w:hAnsi="Calibri" w:cs="Arial Unicode MS"/>
                <w:kern w:val="0"/>
                <w:sz w:val="20"/>
                <w:szCs w:val="20"/>
                <w:lang w:eastAsia="pt-BR"/>
              </w:rPr>
              <w:t>Data Structures &amp; Algorithms</w:t>
            </w:r>
            <w:r>
              <w:rPr>
                <w:rFonts w:ascii="Calibri" w:eastAsia="Arial Unicode MS" w:hAnsi="Calibri" w:cs="Arial Unicode MS" w:hint="eastAsia"/>
                <w:b/>
                <w:kern w:val="0"/>
                <w:sz w:val="20"/>
                <w:szCs w:val="20"/>
                <w:lang w:eastAsia="pt-BR"/>
              </w:rPr>
              <w:t>数据结构和算法</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CS362</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Arial Unicode MS" w:hAnsi="Calibri" w:cs="Arial Unicode MS"/>
                <w:kern w:val="0"/>
                <w:sz w:val="20"/>
                <w:szCs w:val="20"/>
              </w:rPr>
            </w:pPr>
            <w:r>
              <w:rPr>
                <w:rFonts w:ascii="Calibri" w:eastAsia="Arial Unicode MS" w:hAnsi="Calibri" w:cs="Arial Unicode MS"/>
                <w:kern w:val="0"/>
                <w:sz w:val="20"/>
                <w:szCs w:val="20"/>
                <w:lang w:eastAsia="pt-BR"/>
              </w:rPr>
              <w:t xml:space="preserve">Data Structures &amp; Algorithms II. </w:t>
            </w:r>
            <w:r>
              <w:rPr>
                <w:rFonts w:ascii="Calibri" w:eastAsia="Arial Unicode MS" w:hAnsi="Calibri" w:cs="Arial Unicode MS" w:hint="eastAsia"/>
                <w:b/>
                <w:kern w:val="0"/>
                <w:sz w:val="20"/>
                <w:szCs w:val="20"/>
                <w:lang w:eastAsia="pt-BR"/>
              </w:rPr>
              <w:t>数据结构和算法</w:t>
            </w:r>
            <w:r>
              <w:rPr>
                <w:rFonts w:ascii="Calibri" w:eastAsia="Arial Unicode MS" w:hAnsi="Calibri" w:cs="Arial Unicode MS"/>
                <w:b/>
                <w:kern w:val="0"/>
                <w:sz w:val="20"/>
                <w:szCs w:val="20"/>
              </w:rPr>
              <w:t xml:space="preserve"> II</w:t>
            </w:r>
          </w:p>
        </w:tc>
        <w:tc>
          <w:tcPr>
            <w:tcW w:w="2430"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kern w:val="0"/>
                <w:sz w:val="20"/>
                <w:szCs w:val="20"/>
                <w:lang w:eastAsia="pt-BR"/>
              </w:rPr>
            </w:pPr>
            <w:r>
              <w:rPr>
                <w:rFonts w:ascii="Times New Roman" w:eastAsia="宋体" w:hAnsi="Times New Roman" w:cs="Times New Roman"/>
                <w:kern w:val="0"/>
                <w:sz w:val="22"/>
                <w:lang w:eastAsia="pt-BR"/>
              </w:rPr>
              <w:t>Transfer</w:t>
            </w:r>
            <w:r>
              <w:rPr>
                <w:rFonts w:ascii="Times New Roman" w:eastAsia="宋体" w:hAnsi="Times New Roman" w:cs="Times New Roman"/>
                <w:kern w:val="0"/>
                <w:sz w:val="22"/>
              </w:rPr>
              <w:t xml:space="preserve"> course</w:t>
            </w: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lastRenderedPageBreak/>
              <w:t>CS365</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Arial Unicode MS" w:hAnsi="Calibri" w:cs="Arial Unicode MS"/>
                <w:kern w:val="0"/>
                <w:sz w:val="20"/>
                <w:szCs w:val="20"/>
                <w:lang w:eastAsia="pt-BR"/>
              </w:rPr>
            </w:pPr>
            <w:r>
              <w:rPr>
                <w:rFonts w:ascii="Calibri" w:eastAsia="Arial Unicode MS" w:hAnsi="Calibri" w:cs="Arial Unicode MS"/>
                <w:kern w:val="0"/>
                <w:sz w:val="20"/>
                <w:szCs w:val="20"/>
                <w:lang w:eastAsia="pt-BR"/>
              </w:rPr>
              <w:t>Introduction to Scientific Modeling</w:t>
            </w:r>
            <w:r>
              <w:rPr>
                <w:rFonts w:ascii="Calibri" w:eastAsia="Arial Unicode MS" w:hAnsi="Calibri" w:cs="Arial Unicode MS" w:hint="eastAsia"/>
                <w:b/>
                <w:kern w:val="0"/>
                <w:sz w:val="20"/>
                <w:szCs w:val="20"/>
                <w:lang w:eastAsia="pt-BR"/>
              </w:rPr>
              <w:t>科学建模</w:t>
            </w:r>
            <w:r>
              <w:rPr>
                <w:rFonts w:ascii="Times New Roman" w:eastAsia="宋体" w:hAnsi="Times New Roman" w:cs="Times New Roman" w:hint="eastAsia"/>
                <w:b/>
                <w:kern w:val="0"/>
                <w:sz w:val="20"/>
                <w:szCs w:val="20"/>
                <w:lang w:eastAsia="pt-BR"/>
              </w:rPr>
              <w:t>概论</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CS375</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Arial Unicode MS" w:hAnsi="Calibri" w:cs="Arial Unicode MS"/>
                <w:kern w:val="0"/>
                <w:sz w:val="20"/>
                <w:szCs w:val="20"/>
                <w:lang w:eastAsia="pt-BR"/>
              </w:rPr>
            </w:pPr>
            <w:r>
              <w:rPr>
                <w:rFonts w:ascii="Calibri" w:eastAsia="Arial Unicode MS" w:hAnsi="Calibri" w:cs="Arial Unicode MS"/>
                <w:kern w:val="0"/>
                <w:sz w:val="20"/>
                <w:szCs w:val="20"/>
                <w:lang w:eastAsia="pt-BR"/>
              </w:rPr>
              <w:t>Introduction to Numerical Computing</w:t>
            </w:r>
            <w:r>
              <w:rPr>
                <w:rFonts w:ascii="Calibri" w:eastAsia="Arial Unicode MS" w:hAnsi="Calibri" w:cs="Arial Unicode MS" w:hint="eastAsia"/>
                <w:b/>
                <w:kern w:val="0"/>
                <w:sz w:val="20"/>
                <w:szCs w:val="20"/>
                <w:lang w:eastAsia="pt-BR"/>
              </w:rPr>
              <w:t>数值计算</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r w:rsidR="00D85741">
        <w:tc>
          <w:tcPr>
            <w:tcW w:w="1006"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宋体" w:hAnsi="Calibri" w:cs="Times New Roman"/>
                <w:b/>
                <w:kern w:val="0"/>
                <w:sz w:val="20"/>
                <w:szCs w:val="20"/>
                <w:lang w:eastAsia="pt-BR"/>
              </w:rPr>
            </w:pPr>
            <w:r>
              <w:rPr>
                <w:rFonts w:ascii="Calibri" w:eastAsia="宋体" w:hAnsi="Calibri" w:cs="Times New Roman"/>
                <w:b/>
                <w:kern w:val="0"/>
                <w:sz w:val="20"/>
                <w:szCs w:val="20"/>
                <w:lang w:eastAsia="pt-BR"/>
              </w:rPr>
              <w:t>CS394</w:t>
            </w:r>
          </w:p>
        </w:tc>
        <w:tc>
          <w:tcPr>
            <w:tcW w:w="4502" w:type="dxa"/>
            <w:tcBorders>
              <w:top w:val="single" w:sz="4" w:space="0" w:color="auto"/>
              <w:left w:val="single" w:sz="4" w:space="0" w:color="auto"/>
              <w:bottom w:val="single" w:sz="4" w:space="0" w:color="auto"/>
              <w:right w:val="single" w:sz="4" w:space="0" w:color="auto"/>
            </w:tcBorders>
          </w:tcPr>
          <w:p w:rsidR="00D85741" w:rsidRDefault="000950EF">
            <w:pPr>
              <w:widowControl/>
              <w:wordWrap w:val="0"/>
              <w:jc w:val="left"/>
              <w:rPr>
                <w:rFonts w:ascii="Calibri" w:eastAsia="Arial Unicode MS" w:hAnsi="Calibri" w:cs="Arial Unicode MS"/>
                <w:kern w:val="0"/>
                <w:sz w:val="20"/>
                <w:szCs w:val="20"/>
                <w:lang w:eastAsia="pt-BR"/>
              </w:rPr>
            </w:pPr>
            <w:r>
              <w:rPr>
                <w:rFonts w:ascii="Calibri" w:eastAsia="Arial Unicode MS" w:hAnsi="Calibri" w:cs="Arial Unicode MS"/>
                <w:kern w:val="0"/>
                <w:sz w:val="20"/>
                <w:szCs w:val="20"/>
                <w:lang w:eastAsia="pt-BR"/>
              </w:rPr>
              <w:t>Computer Generated Imagery &amp; Animation</w:t>
            </w:r>
            <w:r>
              <w:rPr>
                <w:rFonts w:ascii="Calibri" w:eastAsia="Arial Unicode MS" w:hAnsi="Calibri" w:cs="Arial Unicode MS" w:hint="eastAsia"/>
                <w:b/>
                <w:kern w:val="0"/>
                <w:sz w:val="20"/>
                <w:szCs w:val="20"/>
                <w:lang w:eastAsia="pt-BR"/>
              </w:rPr>
              <w:t>计算机图像和动画生成</w:t>
            </w:r>
          </w:p>
        </w:tc>
        <w:tc>
          <w:tcPr>
            <w:tcW w:w="243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c>
          <w:tcPr>
            <w:tcW w:w="1710" w:type="dxa"/>
            <w:tcBorders>
              <w:top w:val="single" w:sz="4" w:space="0" w:color="auto"/>
              <w:left w:val="single" w:sz="4" w:space="0" w:color="auto"/>
              <w:bottom w:val="single" w:sz="4" w:space="0" w:color="auto"/>
              <w:right w:val="single" w:sz="4" w:space="0" w:color="auto"/>
            </w:tcBorders>
          </w:tcPr>
          <w:p w:rsidR="00D85741" w:rsidRDefault="00D85741">
            <w:pPr>
              <w:widowControl/>
              <w:wordWrap w:val="0"/>
              <w:jc w:val="left"/>
              <w:rPr>
                <w:rFonts w:ascii="Calibri" w:eastAsia="宋体" w:hAnsi="Calibri" w:cs="Times New Roman"/>
                <w:kern w:val="0"/>
                <w:sz w:val="20"/>
                <w:szCs w:val="20"/>
                <w:lang w:eastAsia="pt-BR"/>
              </w:rPr>
            </w:pPr>
          </w:p>
        </w:tc>
      </w:tr>
    </w:tbl>
    <w:p w:rsidR="00D85741" w:rsidRDefault="00D85741">
      <w:pPr>
        <w:rPr>
          <w:rFonts w:ascii="仿宋" w:eastAsia="仿宋" w:hAnsi="仿宋"/>
        </w:rPr>
      </w:pPr>
    </w:p>
    <w:sectPr w:rsidR="00D857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894" w:rsidRDefault="00A92894" w:rsidP="00CD25BB">
      <w:r>
        <w:separator/>
      </w:r>
    </w:p>
  </w:endnote>
  <w:endnote w:type="continuationSeparator" w:id="0">
    <w:p w:rsidR="00A92894" w:rsidRDefault="00A92894" w:rsidP="00CD2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swiss"/>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894" w:rsidRDefault="00A92894" w:rsidP="00CD25BB">
      <w:r>
        <w:separator/>
      </w:r>
    </w:p>
  </w:footnote>
  <w:footnote w:type="continuationSeparator" w:id="0">
    <w:p w:rsidR="00A92894" w:rsidRDefault="00A92894" w:rsidP="00CD25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02185"/>
    <w:multiLevelType w:val="singleLevel"/>
    <w:tmpl w:val="54602185"/>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11F"/>
    <w:rsid w:val="000950EF"/>
    <w:rsid w:val="000C407E"/>
    <w:rsid w:val="000E3C9A"/>
    <w:rsid w:val="00124654"/>
    <w:rsid w:val="00170E63"/>
    <w:rsid w:val="001C0185"/>
    <w:rsid w:val="001C242E"/>
    <w:rsid w:val="001E2514"/>
    <w:rsid w:val="00222ED4"/>
    <w:rsid w:val="00255EFB"/>
    <w:rsid w:val="002A2076"/>
    <w:rsid w:val="002E687A"/>
    <w:rsid w:val="00333C47"/>
    <w:rsid w:val="00403616"/>
    <w:rsid w:val="00481101"/>
    <w:rsid w:val="004A77EC"/>
    <w:rsid w:val="00613108"/>
    <w:rsid w:val="00653FCD"/>
    <w:rsid w:val="0074011F"/>
    <w:rsid w:val="00926EC6"/>
    <w:rsid w:val="009A0976"/>
    <w:rsid w:val="00A92894"/>
    <w:rsid w:val="00BC57E5"/>
    <w:rsid w:val="00C15A71"/>
    <w:rsid w:val="00C46F1F"/>
    <w:rsid w:val="00CA0838"/>
    <w:rsid w:val="00CD25BB"/>
    <w:rsid w:val="00D53522"/>
    <w:rsid w:val="00D85741"/>
    <w:rsid w:val="00DC64BD"/>
    <w:rsid w:val="00DE0A6A"/>
    <w:rsid w:val="00DE2E5B"/>
    <w:rsid w:val="00DE397E"/>
    <w:rsid w:val="00EC08BD"/>
    <w:rsid w:val="00FA3BBA"/>
    <w:rsid w:val="00FB31EB"/>
    <w:rsid w:val="00FC3B2C"/>
    <w:rsid w:val="0C067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5">
    <w:name w:val="Balloon Text"/>
    <w:basedOn w:val="a"/>
    <w:link w:val="Char1"/>
    <w:uiPriority w:val="99"/>
    <w:semiHidden/>
    <w:unhideWhenUsed/>
    <w:rsid w:val="00DE2E5B"/>
    <w:rPr>
      <w:sz w:val="18"/>
      <w:szCs w:val="18"/>
    </w:rPr>
  </w:style>
  <w:style w:type="character" w:customStyle="1" w:styleId="Char1">
    <w:name w:val="批注框文本 Char"/>
    <w:basedOn w:val="a0"/>
    <w:link w:val="a5"/>
    <w:uiPriority w:val="99"/>
    <w:semiHidden/>
    <w:rsid w:val="00DE2E5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5">
    <w:name w:val="Balloon Text"/>
    <w:basedOn w:val="a"/>
    <w:link w:val="Char1"/>
    <w:uiPriority w:val="99"/>
    <w:semiHidden/>
    <w:unhideWhenUsed/>
    <w:rsid w:val="00DE2E5B"/>
    <w:rPr>
      <w:sz w:val="18"/>
      <w:szCs w:val="18"/>
    </w:rPr>
  </w:style>
  <w:style w:type="character" w:customStyle="1" w:styleId="Char1">
    <w:name w:val="批注框文本 Char"/>
    <w:basedOn w:val="a0"/>
    <w:link w:val="a5"/>
    <w:uiPriority w:val="99"/>
    <w:semiHidden/>
    <w:rsid w:val="00DE2E5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864</Words>
  <Characters>4930</Characters>
  <Application>Microsoft Office Word</Application>
  <DocSecurity>0</DocSecurity>
  <Lines>41</Lines>
  <Paragraphs>11</Paragraphs>
  <ScaleCrop>false</ScaleCrop>
  <Company>Microsoft</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胡敬朋</dc:creator>
  <cp:lastModifiedBy>胡敬朋</cp:lastModifiedBy>
  <cp:revision>6</cp:revision>
  <dcterms:created xsi:type="dcterms:W3CDTF">2015-11-23T08:58:00Z</dcterms:created>
  <dcterms:modified xsi:type="dcterms:W3CDTF">2015-11-23T09:01:00Z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